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E-2004/2014 vom 14. April 2015</w:t>
      </w:r>
    </w:p>
    <w:p>
      <w:r>
        <w:t>Bundesverwaltungsgericht, 2015-04-14, DE</w:t>
      </w:r>
    </w:p>
    <w:p>
      <w:r>
        <w:rPr>
          <w:b/>
        </w:rPr>
        <w:t xml:space="preserve">Quelle: </w:t>
      </w:r>
      <w:r>
        <w:t>https://mcp.opencaselaw.ch/entscheid/bvger_E-2004_2014</w:t>
      </w:r>
    </w:p>
    <w:p>
      <w:r>
        <w:t>FR: TAF E-2004/2014 du 14 avril 2015</w:t>
      </w:r>
    </w:p>
    <w:p>
      <w:r>
        <w:t>IT: TAF E-2004/2014 del 14 aprile 2015</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somit einzutreten.</w:t>
      </w:r>
    </w:p>
    <w:p>
      <w:r>
        <w:rPr>
          <w:b/>
        </w:rPr>
        <w:t>E. 2</w:t>
      </w:r>
    </w:p>
    <w:p>
      <w:r>
        <w:t>Mit Beschwerde kann im Asylbereich die Verletzung von Bundesrecht (einschliesslich Missbrauch und Überschreitung des Ermessens) sowie die unrichtige und unvollständige Feststellung des rechtserheblichen Sachverhalts gerügt werden (Art. 106 Abs. 1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 ernsthaften Nachteilen ausgesetzt sind oder begründete Furcht haben, solchen Nachteilen ausgesetzt zu werden. Als ernsthafte Nachteile gelten namentlich die Gefährdung des Leibes, des Lebens oder der Freiheit sowie Massnahmen, die einen unerträglichen psychischen Druck bewirken.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in ihrer Verfügung vom 13. März 2014 aus, dass die illegale Ausreise der Beschwerdeführerin aus Eritrea zwecks Übergabe des Enkels an die schweizerischen Behörden keinen Grund nach Art. 3 AsylG darstelle, weshalb die Beschwerdeführerin die Flüchtlingseigenschaft nicht erfülle. Dem entgegnete die Beschwerdeführerin in ihrer Rechtsmitteleingabe, dass die Flüchtlingseigenschaft nicht durch einen bestimmten Ausreisegrund, sondern durch das Bestehen oder Drohen einer Verfolgung entstehe. Vorliegend sei ihre Furcht vor einer entsprechenden Verfolgung im Heimatstaat begründet, weil bekannt sei, dass Personen, die Eritrea ohne Ausreisevisum und Pass verlassen, vom eritreischen Regime als Staatsfeinde angesehen würden und bei einer Rückkehr drakonische Strafen gewärtigen müssten. Da der Ausreisegrund demgegenüber freilich mit Bezug zum Asyl (wegen dem Asylausschluss bei subjektiven Nachfluchtgründen) eine Rolle spiele, verzichte sie auf die Anfechtung der Verweigerung der Asylgewährung. Folglich ist der Asylpunkt in Rechtskraft erwachsen.</w:t>
      </w:r>
    </w:p>
    <w:p>
      <w:r>
        <w:rPr>
          <w:b/>
        </w:rPr>
        <w:t>E. 4.2</w:t>
      </w:r>
    </w:p>
    <w:p>
      <w:r>
        <w:t>Somit bleibt lediglich zu prüfen, ob die Beschwerdeführerin wegen ihrer Ausreise aus Eritrea bei einer Rückkehr dorthin - mithin wegen subjektiver Nachfluchtgründe - befürchten müsste, ernsthaften Nachteilen im Sinne von Art. 3 AsylG ausgesetzt zu werden.</w:t>
      </w:r>
    </w:p>
    <w:p>
      <w:r>
        <w:rPr>
          <w:b/>
        </w:rPr>
        <w:t>E. 4.2.1</w:t>
      </w:r>
    </w:p>
    <w:p>
      <w:r>
        <w:t>Mit Vernehmlassung vom 7. Mai 2014 hielt das Bundesamt fest, dass es die illegale Ausreise der Beschwerdeführerin nicht in Frage stelle, weshalb dazu in der Verfügung vom 13. März 2014 auch nichts erwähnt sei. Obwohl Asylsuchende, die glaubhaft darlegen könnten, Eritrea illegal verlassen zu haben, aufgrund subjektiver Nachfluchtgründe grundsätzlich als Flüchtlinge aufgenommen würden, sei die Flüchtlingseigenschaft im vorliegenden Fall verneint worden, weil die Beschwerdeführerin im Zeitpunkt ihrer illegalen Ausreise bereits [Alter] Jahre alt und somit nicht mehr im nationaldienstpflichtigen Alter gewesen sei. Indes sei die Beschwerdeführerin wegen Unzulässigkeit des Wegweisungsvollzuges vorläufig aufgenommen worden, da es bekannt sei, dass die illegale Ausreise aus Eritrea bei Rückkehr der betroffenen Person nach eritreischem Recht eine Haftstrafe nach sich ziehe. Dagegen brachte die Beschwerdeführerin mit Verweis auf die Rechtsprechung des Bundesverwaltungsgerichts und seiner Vorgängerorganisation, der Asylrekurskommission (ARK), in ihrer Replik vom 26. Mai 2014 vor, dass die eritreischen Behörden auch die illegale Ausreise nicht dienstpflichtiger Personen als staatsfeindlichen Akt wahrnehmen würden, weshalb ihr unabhängig vom Alter bei einer Rückkehr nach Eritrea eine schwere Strafe drohe und sie mithin die Flüchtlingseigenschaft erfülle.</w:t>
      </w:r>
    </w:p>
    <w:p>
      <w:r>
        <w:rPr>
          <w:b/>
        </w:rPr>
        <w:t>E. 4.2.2</w:t>
      </w:r>
    </w:p>
    <w:p>
      <w:r>
        <w:t>Als subjektive Nachfluchtgründe gelten insbesondere illegales Verlassen des Heimatlandes (sog. Republikflucht), Einreichung eines Asylgesuchs im Ausland oder aus Sicht der heimatlichen Behörden unerwünschte exilpolitische Betätigungen, wenn sie die Gefahr einer zukünftigen Verfolgung begründen. Personen mit subjektiven Nachfluchtgründen erhalten zwar gemäss Art. 54 AsylG kein Asyl, werden indes als Flüchtlinge vorläufig aufgenommen (vgl. Entscheidungen und Mitteilungen der Schweizerischen Asylrekurskommission [EMARK] 2006 Nr. 1 E. 6.1 m.w.H.). Durch Republikflucht zum Flüchtling wird, wer sich aufgrund der unerlaubten Ausreise mit Sanktionen seines Heimatlandes konfrontiert sieht, die bezüglich ihrer Intensität und der politischen Motivation des Staates ernsthafte Nachteile gemäss Art. 3 Abs. 2 AsylG darstellen. Wie von der Beschwerdeführerin zutreffend ausgeführt, werden eritreische Staatsbürger, die illegal aus dem Land ausreisen, vom eritreischen Regime als Staatsfeinde angesehen und müssen im Falle einer Rückkehr mit drakonischen Strafen rechnen, mit denen das Regime der sinkenden Wehrbereitschaft und der Massenfluchtbewegung in der Bevölkerung Herr zu werden versucht. Ein legales Verlassen des Landes ist gemäss Art. 11 der "Proclamation No. 24/1992" - welche die Ein- und Ausreise nach und von Eritrea regelt - lediglich mit einem gültigen Reisepass und einem zusätzlichen Ausreisevisum möglich. In der Praxis werden Ausreisevisa seit mehreren Jahren nur unter sehr strengen Bedingungen und gegen Bezahlung hoher Geldbeträge (im Gegenwert von rund $ 10'000.-) an wenige, als loyal beurteilte Personen ausgestellt, wobei Kinder ab elf Jahren, Männer bis zum Alter von 54 Jahren und Frauen bis 47 Jahre grundsätzlich gänzlich von der Visumserteilung ausgeschlossen sind (vgl. Entscheid des BVGer D-3892/2008 vom 6. April 2010 E. 5.3.2).</w:t>
      </w:r>
    </w:p>
    <w:p>
      <w:r>
        <w:rPr>
          <w:b/>
        </w:rPr>
        <w:t>E. 4.2.3</w:t>
      </w:r>
    </w:p>
    <w:p>
      <w:r>
        <w:t>Gemäss Vernehmlassung vom 7. Mai 2014 zieht das BFM die illegale Ausreise der Beschwerdeführerin nicht in Zweifel. Auch das Bundesverwaltungsgericht sieht keine Veranlassung, daran zu zweifeln, dass die Beschwerdeführerin Eritrea unerlaubt verlassen hat. Zwar ist das Alter der Beschwerdeführerin gemäss Aktenlage umstritten. Unabhängig davon, ob sie gemäss europäischem Kalender im Jahr (...) geboren wurde (vgl. B3/9, Rz. 1.06, S. 3) oder im Zeitpunkt der summarischen Befragung (...) Jahre alt war (das heisst gemäss europäischem Kalender im Jahr (...) geboren wurde; vgl. B3/9, Rz. 1.06, S. 2), ist aber in jedem Fall nicht davon auszugehen, dass sie die strengen Bedingungen für die Ausstellung eines Ausreisevisums erfüllte, weshalb offen bleiben kann, welches das korrekte Alter der Beschwerdeführerin ist. So ist die Beschwerdeführerin - die nach eigenen Angaben in Eritrea unter ärmlichen Bedingungen gelebt und selbst nie Militärdienst geleistet hat (B17/9, S. 4, F18 und S. 6, F41) - in den Augen des eritreischen Regimes wohl bereits aufgrund der illegalen Ausreise ihrer Tochter nicht als loyal zu beurteilen. Hinzu kommt, dass die Tochter das Land mit überwiegender Wahrscheinlichkeit kaum illegal und ohne ihren Sohn hätte verlassen müssen, wenn die Beschwerdeführerin und ihre Familie als loyale Regierungsanhänger angesehen worden wären.</w:t>
      </w:r>
    </w:p>
    <w:p>
      <w:r>
        <w:rPr>
          <w:b/>
        </w:rPr>
        <w:t>E. 4.2.4</w:t>
      </w:r>
    </w:p>
    <w:p>
      <w:r>
        <w:t>Eritreische Staatsangehörige, die illegal aus ihrem Heimatland ausreisen, haben - unabhängig von ihrem Alter und vom Grund der Ausreise - bei einer Rückkehr nicht nur eine Gefährdung nach Art. 3 EMRK zu befürchten. Vielmehr drohen ihnen ernsthafte Nachteile im Sinne von Art. 3 AsylG, da der Bestrafung wegen illegaler Ausreise durch das eritreische Regime neben rechtsstaatlich nicht legitimen Sanktionsgründen auch die Verdächtigung der Betroffenen als Regimegegner und mithin als politische Oppositionelle - flüchtlingsrelevante Verfolgungsmotive - zugrunde liegt. Die Beschwerdeführerin erfüllt entgegen der Ansicht der Vorinstanz die Anforderungen an die Flüchtlingseigenschaft in jedem Fall und ist somit als Flüchtling anzuerkennen (vgl. auch Entscheid des BVGer E-2038/2014 vom 1. Mai 2014).</w:t>
      </w:r>
    </w:p>
    <w:p>
      <w:r>
        <w:rPr>
          <w:b/>
        </w:rPr>
        <w:t>E. 5</w:t>
      </w:r>
    </w:p>
    <w:p>
      <w:r>
        <w:t>Lehnt das Bundesamt das Asylgesuch ab oder tritt es darauf nicht ein, so verfügt es in der Regel die Wegweisung aus der Schweiz und ordnet den Vollzug an; es berücksichtigt dabei den Grundsatz der Einheit der Familie (Art. 44 AsylG). Ist der Vollzug der Wegweisung nicht zulässig, nicht zumutbar oder nicht möglich, so regelt das Bundesamt das Anwesenheitsrecht nach den gesetzlichen Bestimmungen über die vorläufige Aufnahme. Die Beschwerdeführerin verfügt weder über eine ausländerrechtliche Aufenthaltsbewilligung noch über einen Anspruch auf Erteilung einer solchen. Die Wegweisung wurde demnach zu Recht angeordnet (vgl. EMARK 2001 Nr. 21). Weitere Ausführungen zur Frage der Durchführbarkeit des Vollzugs erübrigen sich jedoch, da die Beschwerdeführerin mit Verfügung vom 13. März 2014 vorläufig aufgenommen wurde.</w:t>
      </w:r>
    </w:p>
    <w:p>
      <w:r>
        <w:rPr>
          <w:b/>
        </w:rPr>
        <w:t>E. 6</w:t>
      </w:r>
    </w:p>
    <w:p>
      <w:r>
        <w:t>Aus den vorangehenden Erwägungen ergibt sich, dass die angefochtene Verfügung Bundesrecht verletzt, soweit sie die Frage der Flüchtlingseigenschaft betrifft. Die Beschwerde ist daher gutzuheissen. Die Verfügung des BFM vom 13. März 2014 ist - die Ziffer 1 des Dispositivs betreffend - teilweise aufzuheben und das Staatssekretariat anzuweisen, die Flüchtlingseigenschaft der Beschwerdeführerin anzuerkennen.</w:t>
      </w:r>
    </w:p>
    <w:p>
      <w:r>
        <w:rPr>
          <w:b/>
        </w:rPr>
        <w:t>E. 7</w:t>
      </w:r>
    </w:p>
    <w:p>
      <w:r>
        <w:t>Bei diesem Ausgang des Verfahrens sind keine Kosten zu erheben (Art. 63 Abs. 1 und 2 VwVG). 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Der Rechtsvertreter der Beschwerdeführerin hat keine Kostennote eingereicht. Auf die Nachforderung einer solchen kann indes verzichtet werden, da im vorliegenden Verfahren der Aufwand für das Beschwerdeverfahren zuverlässig abgeschätzt werden kann (Art. 14 Abs. 2 in fine VGKE). In Anwendung der genannten Bestimmung und unter Berücksichtigung der massgeblichen Bemessungsfaktoren (vgl. Art. 8 ff. VGKE) ist das SEM anzuweisen, der Beschwerdeführerin eine Parteientschädigung in der Höhe von pauschal Fr. 650.-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