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E-2000/2019 vom 6. August 2019</w:t>
      </w:r>
    </w:p>
    <w:p>
      <w:r>
        <w:t>Bundesverwaltungsgericht, 2019-08-06, DE</w:t>
      </w:r>
    </w:p>
    <w:p>
      <w:r>
        <w:rPr>
          <w:b/>
        </w:rPr>
        <w:t xml:space="preserve">Quelle: </w:t>
      </w:r>
      <w:r>
        <w:t>https://mcp.opencaselaw.ch/entscheid/bvger_E-2000_2019</w:t>
      </w:r>
    </w:p>
    <w:p>
      <w:r>
        <w:t>FR: TAF E-2000/2019 du 6 août 2019</w:t>
      </w:r>
    </w:p>
    <w:p>
      <w:r>
        <w:t>IT: TAF E-2000/2019 del 6 agosto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Erwägungen 4.2 und 6.1 -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Der Antrag auf vollständige Mitteilung des Spruchgremiums wird mit Erlass des vorliegenden Urteils gegenstandslos, ebenso der Antrag auf Sistierung des vorliegenden Verfahrens aufgrund der aktuellen Lage in Sri Lanka.</w:t>
      </w:r>
    </w:p>
    <w:p>
      <w:r>
        <w:rPr>
          <w:b/>
        </w:rPr>
        <w:t>E. 4.2</w:t>
      </w:r>
    </w:p>
    <w:p>
      <w:r>
        <w:t>Auf den Antrag betreffend Bestätigung der zufälligen Zusammensetzung des Spruchkörpers trat die Einzelrichterin bereits mit Instruktionsverfügung vom 8. Mai 2019 nicht ein, weshalb sich weitere Ausführungen hierzu erübrigen.</w:t>
      </w:r>
    </w:p>
    <w:p>
      <w:r>
        <w:rPr>
          <w:b/>
        </w:rPr>
        <w:t>E. 5</w:t>
      </w:r>
    </w:p>
    <w:p>
      <w:r>
        <w:t>In der Beschwerde werden verschiedene formelle Rügen erhoben, welche vorab zu beurteilen sind, da sie allenfalls geeignet wären, eine Kassation der vorinstanzlichen Verfügung zu bewirken.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Vorweg ist festzuhalten, dass dem Beschwerdeführer im Rahmen des Beschwerdeinstruktionsverfahrens antragsgemäss eine Kopie des Anhörungsprotokolls vom 17. August 2018 zugestellt worden ist, verbunden mit Ansetzung einer Frist zur schriftlicher Stellungnahme. Demnach gilt die Verletzung des rechtlichen Gehörs als geheilt.</w:t>
      </w:r>
    </w:p>
    <w:p>
      <w:r>
        <w:rPr>
          <w:b/>
        </w:rPr>
        <w:t>E. 6.2.1</w:t>
      </w:r>
    </w:p>
    <w:p>
      <w:r>
        <w:t>Im Zusammenhang mit der Rüge der unvollständigen und unrichtigen Sachverhaltsfeststellung bringt der Beschwerdeführer vor, die Vorinstanz hätte aufgrund der offensichtlichen Mangelhaftigkeit der Anhörung und insoweit der Abklärung des Sachverhalts weiter ermitteln müssen. Dies vor dem kulturellen Hintergrund, dass Anweisungen von Familienangehörigen und ihre Ratschläge ernst zu nehmen seien. Der Beschwerdeführer wurde zu Beginn der BzP als auch der Anhörung einerseits auf seine Mitwirkungs- und Wahrheitspflicht hingewiesen. Andererseits wurde er darauf aufmerksam gemacht, dass alle Anwesenden seine Angaben vertraulich zu behandeln hätten und seine Aussagen nicht weitergeleitet würden, weshalb er frei sprechen könne. Anlässlich der Anhörungen wurde ihm dann mit zahlreichen offenen und geschlossenen Fragen hinreichend Gelegenheit geboten, seine Asylvorbringen vollständig und widerspruchsfrei darzulegen. Vor diesem Hintergrund vermag der Beschwerdeführer aus seinem Erklärungsversuch nichts zu seinen Gunsten abzuleiten. Der Grund für das Verschweigen eines Teils der Vorbringen ist mit dem Stellen eines Asylgesuchs nicht vereinbar. Daran vermag auch der Respekt vor Anweisungen von Familienangehörigen nichts zu ändern. Schliesslich ist nicht ersichtlich, welche Ermittlungen die Vorinstanz bei dieser Sachlage weiter hätte tätigen sollen. Die insoweit erhobene Rüge der unvollständigen Sachverhaltsfeststellung geht fehl.</w:t>
      </w:r>
    </w:p>
    <w:p>
      <w:r>
        <w:rPr>
          <w:b/>
        </w:rPr>
        <w:t>E. 6.2.2</w:t>
      </w:r>
    </w:p>
    <w:p>
      <w:r>
        <w:t>Eine weitere unvollständige und unrichtige Sachverhaltsfeststellung erblickt der Beschwerdeführer im Zusammenhang mit dem Lagebericht des SEM zu Sri Lanka vom 16. August 2016. Die Lage in Sri Lanka habe sich nach den Kommunalwahlen am 10. Februar 2018, der Ernennung des ehemaligen Präsidenten Mahinda Rajapaksa zum Premierminister im Oktober 2018, den Anschlägen auf Kirchen und Luxushotels am 21. April 2019 und der Verhängung des Ausnahmezustands verändert. Es ergebe sich daraus eine unmittelbare Bedrohungslage für Angehörige von Risikogruppen. Mit dieser Argumentation vermengt der Beschwerdeführer die Frage der Feststellung des rechtserheblichen Sachverhalts mit der Frage der rechtlichen Würdigung der Sache. In der Beschwerdeschrift wird zudem nicht substanziiert dargelegt, inwieweit der Beschwerdeführer von der jüngsten Lageentwicklung in Sri Lanka persönlich betroffen sein könnte.</w:t>
      </w:r>
    </w:p>
    <w:p>
      <w:r>
        <w:rPr>
          <w:b/>
        </w:rPr>
        <w:t>E. 6.2.3</w:t>
      </w:r>
    </w:p>
    <w:p>
      <w:r>
        <w:t>Die Vorinstanz hat den relevanten Sachverhalt im vorliegenden Asylverfahren vollständig und korrekt festgestellt. Die Rüge erweist sich als unbegründet und es besteht kein Anlass zu einer erneuten Anhörung des Beschwerdeführers. Der entsprechende Antrag ist abzuweisen.</w:t>
      </w:r>
    </w:p>
    <w:p>
      <w:r>
        <w:rPr>
          <w:b/>
        </w:rPr>
        <w:t>E. 6.3</w:t>
      </w:r>
    </w:p>
    <w:p>
      <w:r>
        <w:t>Soweit der Beschwerdeführer eine Verletzung der Begründungspflicht rügt, substantiiert er diese Rüge nicht weiter. Jedenfalls aber ist festzustellen, dass sich die Vorinstanz in der angefochtenen Verfügung mit den Vorbringen des Beschwerdeführers sowie der aktuellen Lage in Sri Lanka hinreichend auseinandergesetzt und die Überlegungen, von denen sie sich hat leiten lassen, mit einer sachlich gebotenen Begründungsdichte dargelegt hat. Die ausführliche Beschwerde zeigt denn auch, dass eine sachgerechte Anfechtung möglich war. Diesbezüglich können keine Verletzungen von Verfahrensrechten des Beschwerdeführers festgestellt werden.</w:t>
      </w:r>
    </w:p>
    <w:p>
      <w:r>
        <w:rPr>
          <w:b/>
        </w:rPr>
        <w:t>E. 6.4</w:t>
      </w:r>
    </w:p>
    <w:p>
      <w:r>
        <w:t>Die formellen Rügen erweisen sich insgesamt als nicht begründet. Es besteht deshalb keine Veranlassung, die Sache aus formellen Gründen aufzuheben und an die Vorinstanz zurückzuweisen. Der diesbezügliche 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8.1</w:t>
      </w:r>
    </w:p>
    <w:p>
      <w:r>
        <w:t>Die Vorinstanz führt in der Verfügung aus, die vom Beschwerdeführer anlässlich der Befragungen vom 22. Juli 2016 und 17. August 2018 respektive die vom Rechtsvertreter im Schreiben vom 15. August 2018 vorgetragenen Sachverhalte würden in mehrfacher Hinsicht nicht übereinstimmen. Der Rechtsvertreter habe in seiner Eingabe selbst zugestanden, dass die Vorbringen des Beschwerdeführers nicht logisch und chronologisch korrekt ausgefallen seien. In einer weiteren Eingabe vom 28. August 2018 habe er weiter ausgeführt, die Aussagen des Beschwerdeführers anlässlich der Anhörung seien ebenfalls nicht korrekt. Dazu werde erklärt, der Beschwerdeführer habe sich durch den Übersetzer so beeinflussen lassen, dass er zwei Mal falsche Aussagen gemacht habe. Aus den Ausführungen des Rechtsvertreters gehe nicht klar hervor, ob es sich beim Übersetzer, der den Beschwerdeführer bei der Wiedergabe falscher Angaben unterstützt haben soll, um einen Angestellten des SEM handle oder nicht. Die vom SEM beigezogenen Übersetzer würden hinsichtlich ihrer sprachlichen Fähigkeiten und Unparteilichkeit sorgfältig geprüft und ausgewählt. Im Rahmen der weitschweifigen Ausführungen in der Beschwerdeeingabe seien keine Beweismittel hinsichtlich der behaupteten psychischen Beeinträchtigungen eingereicht worden. Der Beschwerdeführer sei im Rahmen des vorinstanzlichen Verfahrens zweimal über die Verfahrensgarantien informiert worden, ebenso über seine Verfahrenspflichten. Im Wissen darum habe er seine Ausführungen handschriftlich bestätigt. Dem Beschwerdeführer obliege es im Rahmen seiner Mitwirkungspflicht im Sinne von Art. 8 AsylG, seine Flüchtlingseigenschaft glaubhaft darzulegen, mithin obliege ihm die Beweislast. Es sei nicht vorgesehen, dass der Rechtsvertreter die Asylgründe seines Klienten präzisierend schriftlich darlege, wie vorliegend. Im Übrigen würden die Ausführungen des Beschwerdeführers nicht mit denjenigen des Rechtsvertreters übereinstimmen. Weiter sei festzustellen, dass der Beschwerdeführer anlässlich der Anhörung von einem Substituten seines Rechtsvertreters begleitet worden sei. Dieser habe während der Anhörung nichts eingewendet, was auf den Inhalt des Schreibens des Rechtsvertreters vom 28. August 2018 schliessen lassen würde. Auch die anwesende Hilfswerksvertretung habe keine Bemerkungen angebracht. Schliesslich gehe aus den Ausführungen des Rechtsvertreters nicht klar hervor, ob es sich beim genannten Übersetzer um einen der Vorinstanz handle oder nicht. Angesichts des inkohärenten Aussageverhaltens seien die Asylvorbringen des Beschwerdeführers als unglaubhaft zu qualifizieren. Weitergehend seien die Aussagen des Beschwerdeführers mit den tatsächlichen Verhältnissen in Sri Lanka nicht vereinbar. Wenn der Beschwerdeführer im behaupteten Ausmass von den sri-lankischen Sicherheitsbehörden gesucht worden wäre, wären ihm kaum eine Identitätskarte sowie ein Reisepass ausgestellt worden, um mit diesen vor der definitiven Ausreise ein- und auszureisen. Schliesslich habe er einen Geburtsregisterauszug erhalten und von (...) 2015 für (...) gearbeitet, obwohl er (...). Ebenfalls unvereinbar seien seine Vorbringen, wonach er einerseits im Versteckten gelebt und gleichzeitig einen (...)kurs an einer lokalen Schule besucht haben wolle. Ergänzend sei festzuhalten, dass die Vorbringen, wonach der Beschwerdeführer seitens der Polizei im Jahr 2013 schlecht behandelt worden sei, den Anforderungen an die Flüchtlingseigenschaften nicht genügen würden, da diese für die 2015 respektive 2016 erfolgte Ausreise nicht kausal gewesen seien. Den Drohungen seitens der TNA-Angehörigen mangle es ebenfalls an der geforderten Intensität. Insgesamt seien die Vorbringen des Beschwerdeführers nicht glaubhaft.</w:t>
      </w:r>
    </w:p>
    <w:p>
      <w:r>
        <w:rPr>
          <w:b/>
        </w:rPr>
        <w:t>E. 8.2</w:t>
      </w:r>
    </w:p>
    <w:p>
      <w:r>
        <w:t>In der Rechtsmitteleingabe wird ausgeführt, der Beschwerdeführer habe bei der BzP zusätzlich zu seinen Asylgründen unrichtige Angaben gemacht. Im Rahmen der Eingabe vom 15. August 2018 sei dies noch vor der Anhörung klargestellt und dargelegt worden, von welchem Sachverhalt auszugehen sei. Aufgrund der Entwicklungen seit Mitte 2017 in seinem Heimatstaat sei der Beschwerdeführer asylrechtlich gefährdet, namentlich weise er ein Risikoprofil im Sinne des Referenzurteils des Bundesverwaltungsgerichts E-1866/2015 vom 15. Juli 2016 auf. Er habe sich in Sri Lanka politisch klar positioniert und die regimekritische TNA aktiv unterstützt. Er sei vom CID verhaftet und mehrmals gefoltert worden, wobei er Narben am (...) aufweise. Er erfülle mehrere Risikofaktoren, die nahelegen, dass er im Fall einer Rückkehr vom sri-lankischen Sicherheitsapparat ins Visier genommen und Opfer von Verfolgungsmassnahmen werde.</w:t>
      </w:r>
    </w:p>
    <w:p>
      <w:r>
        <w:rPr>
          <w:b/>
        </w:rPr>
        <w:t>E. 9.1</w:t>
      </w:r>
    </w:p>
    <w:p>
      <w:r>
        <w:t>Das SEM hat in der angefochtenen Verfügung überzeugend aufgezeigt, dass die vom Beschwerdeführer geltend gemachten Asylvorbringen in zentralen Punkten Widersprüche und Ungereimtheiten aufweisen. Die vom Beschwerdeführer in der BZP respektive der Anhörung zu Protokoll gegebenen Sachverhaltsvorträge weichen in erheblichem Ausmass voneinander ab. Anlässlich der BzP führte der Beschwerdeführer seine Verfolgungssituation insbesondere auf zwei behördliche Festnahmen im (...) 2013 und (...) 2014 zurück, bei welchen er misshandelt worden sei. Dabei gab er an, seine von den erlittenen Misshandlungen stammenden Narben seien am Tag der Wahlen, am 26. August 2013, entstanden (vgl. A5, Ziff. 7.01). Er sei zusammen mit zwei LTTE-Mitgliedern - H._______ und I._______ - in einer Wahlkampagne aktiv gewesen. Durch diese Beiden habe er Verbindungen zu ehemaligen LTTE-Mitgliedern unterhalten und sei deswegen vom CID und der Armee gesucht worden (vgl. A5, Ziff. 7.02, S. 9). Bei der Anhörung trug er demgegenüber vor, seine Narben am (...) stammten von den seitens der Polizei erlittenen Misshandlungen im (...) 2013 (vgl. A44, Antwort 112, [S. 13 Mitte] sowie Antwort 117). Weiter trug er an der Anhörung Behelligungen durch Anhänger des oppositionellen Parteikandidaten N._______ vor. Diese Probleme hat er in der BzP nicht ansatzweise erwähnt. Die in der BzP vorgetragenen Kontakte zu H._______ und I._______ respektive Verbindungen zu den LTTE, die zwei behördlichen Festnahmen vom (...) 2013 und (...) 2014 und die angeblich daran anknüpfende behördliche Verfolgung durch die CID und die sri-lankische Armee erwähnte er in der Anhörung hingegen mit keinem Wort.</w:t>
      </w:r>
    </w:p>
    <w:p>
      <w:r>
        <w:rPr>
          <w:b/>
        </w:rPr>
        <w:t>E. 9.2</w:t>
      </w:r>
    </w:p>
    <w:p>
      <w:r>
        <w:t>Der Beschwerdeführer wurde noch im Verlauf der Anhörung mit den massiven Widersprüchen konfrontiert und es wurde ihm Gelegenheit geboten, sich hierzu zu äussern. Dabei wurde er auch darauf hingewiesen, dass sein Rechtsvertreter in seiner Eingabe vom 15. August 2018 dargelegt habe, dass er - der Beschwerdeführer - im Mai 2015 von den sri-lankischen Sicherheitskräften aufgefordert worden sei, heimlich TNA-Plakate zu entfernen, damit er nicht weitere behördliche Verfolgungen erleiden müsse (vgl. A44, Frage 173). Die pauschale Erklärung des Beschwerdeführers, die anlässlich der Anhörung deponierten Vorbringen würden der Wahrheit entsprechen (vgl. A44, Antworten 167 ff.), muss als unbehelflich qualifiziert werden. Sie vermag in keiner Weise aufzuklären, weshalb der Beschwerdeführer zwei in erheblichen Teilen gänzlich unterschiedliche Verfolgungssituationen zu Protokoll gab. Auch das Vorbringen, er habe anlässlich der BzP nicht vor Frauen über die seitens der Polizei zugefügten Misshandlungen berichten wollen (vgl. A44, Antwort 140), ist nicht geeignet, die massiven Divergenzen innerhalb seiner Asylvorbringen und die teilweise völlig unterschiedlichen Schilderungen der Ereignisse schlüssig zu erklären.</w:t>
      </w:r>
    </w:p>
    <w:p>
      <w:r>
        <w:rPr>
          <w:b/>
        </w:rPr>
        <w:t>E. 9.3</w:t>
      </w:r>
    </w:p>
    <w:p>
      <w:r>
        <w:t>In der Eingabe vom 15. August 2018 - zwei Tage vor der Durchführung der einlässlichen Anhörung - versucht der Rechtsvertreter, die zugestandenermassen «weder logisch noch chronologisch» zusammenpassenden Angaben des Beschwerdeführers bei der BzP mit der Beeinflussung des Beschwerdeführers durch einen seitens seiner Familie zugeführten Übersetzer «M._______» zu erklären. Dieser Übersetzer habe den Beschwerdeführer dazu verleitet, falsche Angaben bei der BzP zu machen. Auch dieser Erklärungsversuch vermag nicht in stichhaltiger Weise darzutun, weshalb der Beschwerdeführer in der BzP einen völlig anderen Sachverhalt vortrug, als er dies bei der späteren einlässlichen Anhörung geltend machte. Es bleibt auch nicht nachvollziehbar, welchen Sinn die angeblich von diesem Übersetzer vorgegebene Verfolgungsgeschichte hinsichtlich der Erfolgsaussichten des Asylverfahrens des Beschwerdeführers gehabt haben soll. An der Gesamteinschätzung der Unglaubhaftigkeit der Asylvorbringen vermögen ferner die Ausführungen des Rechtsvertreters in seiner Eingabe vom 28. August 2018, wonach der Beschwerdeführer aus Angst, dass seine Angaben zu «M._______» gelangen könnten, auch an der Anhörung vom 17. August 2018 eine erfundene Geschichte deponiert und nur zurückhaltend den (wahren) Sachverhalt geschildert habe, nichts zu ändern. Die vorgetragene Angst des Beschwerdeführers vermag die massiven Widersprüche innerhalb seiner Angaben in keiner Art und Weise aufzuklären. Wie bereits festgehalten, wurde der Beschwerdeführer vor beiden Befragungen auf seine Mitwirkungs- und Wahrheitspflicht hingewiesen. Er hat beide Befragungsprotokolle mit seiner Unterschrift bestätigt, so dass er sich bei den protokollierten Angaben behaften zu lassen hat. Schliesslich ist darauf hinzuweisen, dass der Beschwerdeführer bei der einlässlichen Anhörung von einem Substituten seines Rechtsvertreters begleitet wurde. Weder diese Rechtsvertretung noch die bei der Anhörung vom 17. August 2018 anwesende Hilfswerksvertretung haben im Anschluss an die Anhörung und Rückübersetzung eine irgendwie geartete Beanstandung angebracht.</w:t>
      </w:r>
    </w:p>
    <w:p>
      <w:r>
        <w:rPr>
          <w:b/>
        </w:rPr>
        <w:t>E. 9.4</w:t>
      </w:r>
    </w:p>
    <w:p>
      <w:r>
        <w:t>Soweit sich der Beschwerdeführer in der Rechtsmitteleingabe auf gesundheitliche Probleme beruft und ausführt, er sei in psychologischer Behandlung, ist festzuhalten, dass er diese Vorbringen nicht weiter substantiiert oder mit Beweismitteln belegt. Auch vermögen die Ausführungen im Schreiben des Rechtsvertreters vom 15. August 2018, wonach der Beschwerdeführer an Vergesslichkeit und Konzentrationsstörungen leide, nicht zu klären, weshalb dieser anlässlich der Befragungen zwei völlig unterschiedliche Sachverhalte dargelegt hat. Seine Schilderungen sind grundsätzlich sehr einlässlich, namentlich hat er bei beiden Befragungen konkrete Namen und zeitliche Angaben gemacht. Diese Angaben sind aber inhaltlich unstimmig ausgefallen und widersprechen sich teilwiese massiv. Die Schilderungen zeichnen sich nicht durch Lücken im Erinnerungsvermögen aus, weshalb die behaupteten Konzentrationsstörungen nicht für die Divergenzen ursächlich sein dürften.</w:t>
      </w:r>
    </w:p>
    <w:p>
      <w:r>
        <w:rPr>
          <w:b/>
        </w:rPr>
        <w:t>E. 9.5</w:t>
      </w:r>
    </w:p>
    <w:p>
      <w:r>
        <w:t>Der Beschwerdeführer führt sowohl bei der BzP als auch bei der Anhörung seine Verfolgungssituation auf sein politisches Engagement für die TNA zurück. Hätte er sich tatsächlich im behaupteten Ausmass für die TNA betätigt, ist nicht nachvollziehbar, weshalb er bei der BzP nicht in der Lage gewesen sein soll, anzugeben, welcher Kandidat auf den von ihm aufgehängten Plakaten abgebildet war (vgl. A5, Ziff. 7.02). Der Beschwerdeführer sah sich auch bei der Anhörung ausserstande, den Namen der Oppositionspartei zu nennen, von deren Angehörigen er misshandelt worden sein will (vgl. A44, Antworten 121-126). Die Schilderungen seines politischen Engagements müssen daher als unglaubhaft eingestuft werden. Es erscheint deshalb auch nicht plausibel, dass er mit gegnerischen Parteiangehörigen im behaupteten Ausmass in Kontakt geraten und in der Folge Schwierigkeiten bekommen hat und aufgrund der Kontakte dieser Parteiangehörigen mit der Polizei (vgl. A44, Antwort 140) ins Visier der sri-lankischen Sicherheitskräfte geraten und von diesen misshandelt worden ist.</w:t>
      </w:r>
    </w:p>
    <w:p>
      <w:r>
        <w:rPr>
          <w:b/>
        </w:rPr>
        <w:t>E. 9.6</w:t>
      </w:r>
    </w:p>
    <w:p>
      <w:r>
        <w:t>Zusammenfassend ist festzustellen, dass die Vorinstanz im Ergebnis und mit zutreffender Begründung zu Recht geschlossen hat, dass der Beschwerdeführer kein asylrechtlich relevantes Risikoprofil aufweist und die Flüchtlingseigenschaft nicht erfüllt. Nachdem er keine Vorfluchtgründe nachweisen oder glaubhaft machen kann und er weder aufgrund eigener politischer Betätigung noch aufgrund familiärer Verbindungen zu den LTTE ein relevantes politisches Profil aufweist, erfüllt er keine der im Referenzurteil dargelegten stark risikobegründenden Faktoren. Alleine aus seiner tamilischen Ethnie und seiner (...)jährigen Landesabwesenheit kann er keine Gefährdung flüchtlingsrechtlich beachtlichen Ausmasses im Sinne des als Referenzurteil publizierten Entscheids des Bundesverwaltungsgerichts E-1866/2015 vom 15. Juli 2016 ableiten.</w:t>
      </w:r>
    </w:p>
    <w:p>
      <w:r>
        <w:rPr>
          <w:b/>
        </w:rPr>
        <w:t>E. 9.7</w:t>
      </w:r>
    </w:p>
    <w:p>
      <w:r>
        <w:t>An diesem Schluss vermögen auch die auf Beschwerdeebene eingereichten Dokumente, Berichte und Länderinformationen, die im Wesentlichen die allgemeine politische Lage in Sri Lanka betreffen, nichts zu ändern. Die eingereichten Unterlagen haben allesamt keinen persönlichen Bezug zum Beschwerdeführer. Hinsichtlich der Vorsprache auf dem sri-lankischen Generalkonsulat (vgl. Beschwerde, Ziff. 6.2.3) ist auf das Grundsatzurteil des Bundesverwaltungsgerichts BVGE 2017/VI/6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 Der am 26. Oktober 2018 begonnene Machtkampf zwischen Maithripala Sirisena, Mahinda Rajapaksa und Ranil Wickremesinghe vermag an der Gesamteinschätzung ebenfalls nichts Grundlegendes zu ändern. Die aktuelle Lage in Sri Lanka ist zwar als angespannt und volatil zu beurteilen. Aus den Akten ergeben sich jedoch keine Hinweise und es wird auch nicht schlüssig dargelegt, dass speziell der Beschwerdeführer einer erhöhten Gefahr ausgesetzt wäre. Auch unter Mitberücksichtigung der am 21. April 2019 erfolgten Angriffe auch Kirchen und Luxushotels in Sri Lanka ist nicht auf eine generell erhöhte Gefährdung von zurückkehrenden sri-lankischen Staatsangehörigen tamilischer Ethnie zu schliessen.</w:t>
      </w:r>
    </w:p>
    <w:p>
      <w:r>
        <w:rPr>
          <w:b/>
        </w:rPr>
        <w:t>E. 9.8</w:t>
      </w:r>
    </w:p>
    <w:p>
      <w:r>
        <w:t>Nach dem Gesagten muss nicht angenommen werden, dass dem Beschwerdeführer im Falle einer Rückkehr nach Sri Lanka persönlich ernsthafte Nachteile im Sinne von Art. 3 AsylG drohen würden. Der entsprechende Antrag ist daher abzuweisen. Die Vorinstanz hat sein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Aus den Akten ergeben sich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(vgl. auch E. 9.8). Der in der Beschwerde enthaltene Hinweis auf drakonische Strafen im Zusammenhang mit der neuen sri-lanksichen Drogenpolitik lässt nicht auf eine konkrete Gefährdung des Beschwerdeführers schliessen.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E. 9.7 oben).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Vollzug von Wegweisungen ins "Vanni-Gebiet" als zumutbar (vgl. Urteil D-3619/2016 vom 16. Oktober 2017 E. 9.5).</w:t>
      </w:r>
    </w:p>
    <w:p>
      <w:r>
        <w:rPr>
          <w:b/>
        </w:rPr>
        <w:t>E. 12.3.3</w:t>
      </w:r>
    </w:p>
    <w:p>
      <w:r>
        <w:t>Der Beschwerdeführer wurde im Jaffna-Bezirk geboren und hat, abgesehen von einem (...)monatigen Aufenthalt im L._______, bis zur Ausreise dort gelebt (vgl. A5, Ziff. 1.07, 2.01-2.04). Seine Eltern und Brüder sowie mehrere Geschwister seiner Eltern leben nach wie vor dort (A5, Ziffer 3.01). Der Beschwerdeführer hat am E._______ College den (...)-Abschluss erreicht und verfügt über Berufserfahrung als (...) (vgl. A5, Ziff. 1.17.05). In der Beschwerde wird zwar behauptet, der Beschwerdeführer befinde sich in ärztlicher Behandlung. Den Verfahrensakten lassen sich jedoch keine gesundheitlichen, gegen den Wegweisungsvollzug sprechenden Gründe entnehmen und es wurden diesbezüglichen keine konkreten Schwierigkeiten dargelegt und mit Beweismitteln untermauert. Vor diesem Hintergrund ist davon auszugehen, dass der Beschwerdeführer bei einer Rückkehr von seiner Familie bei der Wiedereingliederung unterstützt werden kann und er eine neue Existenz wird aufbauen können.</w:t>
      </w:r>
    </w:p>
    <w:p>
      <w:r>
        <w:rPr>
          <w:b/>
        </w:rPr>
        <w:t>E. 12.3.4</w:t>
      </w:r>
    </w:p>
    <w:p>
      <w:r>
        <w:t>Der Vollzug der Wegweisung erweist sich somit als zumutbar und der entsprechende Antrag ist abzuweisen.</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Auch unter dem Blickwinkel von allfälligen Wegweisungsvollzugshindernissen vermögen die eingereichten Beweismittel, insbesondere auch die auf der mit der Beschwerdeeingabe und der Beschwerdeergänzung eingereichte CD-ROM mit über 100 Medienberichten und weiteren Unterlagen nichts anderes zu bewirken, da nicht aufgezeigt wird, inwiefern der Beschwerdeführer konkret davon betroffen wäre.</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die dadurch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14.3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