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E-1997/2025 vom 14. März 2025</w:t>
      </w:r>
    </w:p>
    <w:p>
      <w:r>
        <w:t>Bundesverwaltungsgericht, 2025-03-14, DE</w:t>
      </w:r>
    </w:p>
    <w:p>
      <w:r>
        <w:rPr>
          <w:b/>
        </w:rPr>
        <w:t xml:space="preserve">Quelle: </w:t>
      </w:r>
      <w:r>
        <w:t>https://mcp.opencaselaw.ch/entscheid/bvger_E-1997_2025_d20250314</w:t>
      </w:r>
    </w:p>
    <w:p>
      <w:r>
        <w:t>FR: TAF E-1997/2025 du 14 mars 2025</w:t>
      </w:r>
    </w:p>
    <w:p>
      <w:r>
        <w:t>IT: TAF E-1997/2025 del 14 marzo 2025</w:t>
      </w:r>
    </w:p>
    <w:p>
      <w:pPr>
        <w:pStyle w:val="Heading2"/>
      </w:pPr>
      <w:r>
        <w:t>Regeste</w:t>
      </w:r>
    </w:p>
    <w:p>
      <w:r>
        <w:t>Asyl und Wegweisung (beschleunigtes Verfahren) | Asyl und Wegweisung (beschleunigtes Verfahren); Verfügung des SEM vom 14. März 2025</w:t>
      </w:r>
    </w:p>
    <w:p>
      <w:pPr>
        <w:pStyle w:val="Heading2"/>
      </w:pPr>
      <w:r>
        <w:t>Erwägungen</w:t>
      </w:r>
    </w:p>
    <w:p>
      <w:r>
        <w:rPr>
          <w:b/>
        </w:rPr>
        <w:t>E. 8</w:t>
      </w:r>
    </w:p>
    <w:p>
      <w:r>
        <w:t>November 2024 zu verweisen ist (vgl. E. 7.1 ff. und E. 8 ff.), dass betreffend die geltend gemachte Verurteilung von A._______ wegen Urkundenfälschung und Verletzung des Steuergesetzes darauf hinzuwei- sen ist, dass es sich bei der strafrechtlichen Verfolgung von Steuerbetrü- gern um eine legitime staatliche Verfolgung handelt und die Beschwerde- führer hieraus nichts zu ihren Gunsten abzuleiten vermögen,</w:t>
      </w:r>
    </w:p>
    <w:p>
      <w:r>
        <w:t>E-1997/2025, E-2000/2025, E-2002/2025 Seite 9 dass die legale Ausreise der Beschwerdeführer, nur wenige Tage vor der Verurteilung von A._______ im steuerrechtlichen Strafverfahren, schliess- lich als Indiz dafür zu werten ist, dass zum Zeitpunkt der Ausreise kein flüchtlingsrechtlich relevantes Verfolgungsinteresse seitens des türkischen Staates bestand, dass sich Ausführungen zu der auf Beschwerdeebene eingereichten sowie von der Vorinstanz geprüften und als Fälschung eingestuften Anklage- schrift erübrigen und durch die Einreichung von gefälschten Beweismitteln vielmehr der Eindruck entsteht, der Beschwerdeführer A._______ versu- che mit allen Mitteln seiner Verurteilung wegen Urkundenfälschung zu ent- gehen, dass es insbesondere und entgegen dem in der Replik gestellten und ab- zuweisenden Antrag nicht notwendig erscheint, die amtsinterne Analyse der Vorinstanz vollständig offenzulegen, nachdem die Vorinstanz den we- sentlichen Inhalt in der Vernehmlassung ausgeführt hat und es – wie die Replik zeigt – den Beschwerdeführern somit möglich war, sachgerecht zu replizieren, dass somit die Ausführungen in der Replik zur Echtheit der Dokumente ins Leere gehen, den weiteren eingereichten Beweismitteln kein Beweiswert zukommt und es keine Anhaltspunkte dafür gibt das vorinstanzliche Prü- fungsergebnis bezüglich der Echtheit der Dokumente in Zweifel zu ziehen, dass es den Beschwerdeführern somit nicht gelingt, die Flüchtlingseigen- schaft nachzuweisen oder zumindest aufzuzeigen, weshalb die Vorinstanz die Asylgesuche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w:t>
      </w:r>
    </w:p>
    <w:p>
      <w:r>
        <w:t>E-1997/2025, E-2000/2025, E-2002/2025 Seite 10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und auch keine konkreten Anhaltspunkte für eine in der Heimat drohende menschenrechtswidrige Behandlung (im Sinne von Art. 3 EMRK) ersichtlich sind, dass auch die drohende rechtstaatlich legitime Inhaftierung keine men- schenrechtswidrige Behandlung im Sinne von Art. 3 ERMK darstellt und auf die Ausführungen der Vorinstanz zu verweisen ist, dass der Vollzug der Wegweisung auch unter Berücksichtigung des Über- einkommens über die Rechte des Kindes vom 20. November 1989 (KRK) zulässig erscheint,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das Bundesverwaltungsgericht auch nach dem Erdbeben vom Feb- ruar 2023 den Vollzug der Wegweisung abgewiesener Asylsuchender in die betroffenen Gebiete nicht für generell unzumutbar hält, sondern zur Be- urteilung der Zumutbarkeit eine einzelfallweise Prüfung der individuellen Lebenssituation vornimmt (Urteil des BVGer E-1308/2023 vom 19. März 2024 E. 11.3.1 [zur Publikation vorgesehen]), dass bei individueller Unzumutbarkeit der Rückkehr in eine der betroffenen Provinzen in einem zweiten Schritt eine zumutbare Aufenthaltsalternative in einer anderen Region der Türkei zu prüfen wäre (vgl. BVGE 2013/2 E. 9.6.1 m.w.H.),</w:t>
      </w:r>
    </w:p>
    <w:p>
      <w:r>
        <w:t>E-1997/2025, E-2000/2025, E-2002/2025 Seite 11 dass die Beschwerdeführer aus der Provinz Diyarbakir stammen, die vom Erdbeben betroffen gewesen ist, jedoch keineswegs Ausführungen dazu machten, dass die Beschwerdeführer gemäss Aktenlage nur geringfügige medizini- sche Probleme haben, finanziell gut situiert sind und in ihrer Heimat auf ein intaktes soziales Netzwerk zurückgreifen können, dass somit auch bei einer Inhaftierung von Beschwerdeführer A._______ wegen Urkundenfälschung davon ausgegangen werden kann, dass die weiteren Beschwerdeführer familiäre Unterstützung erhalten werden,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1–3 des Reglements vom 21. Februar 2008 über die Kosten und Ent- schädigungen vor dem Bundesverwaltungsgericht [VGKE, SR 173.320.2]) den Beschwerdeführern aufzuerlegen sind (Art. 63 Abs. 1 VwVG) und der in gleicher Höhe geleistete Kostenvorschuss für das Begleichen dieser Kosten zu verwenden ist.</w:t>
      </w:r>
    </w:p>
    <w:p>
      <w:r>
        <w:t>(Dispositiv nächste Seite)</w:t>
      </w:r>
    </w:p>
    <w:p>
      <w:r>
        <w:t>E-1997/2025, E-2000/2025, E-2002/2025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