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E-1989/2018 vom 3. Juli 2018</w:t>
      </w:r>
    </w:p>
    <w:p>
      <w:r>
        <w:t>Bundesverwaltungsgericht, 2018-07-03, DE</w:t>
      </w:r>
    </w:p>
    <w:p>
      <w:r>
        <w:rPr>
          <w:b/>
        </w:rPr>
        <w:t xml:space="preserve">Quelle: </w:t>
      </w:r>
      <w:r>
        <w:t>https://mcp.opencaselaw.ch/entscheid/bvger_E-1989_2018</w:t>
      </w:r>
    </w:p>
    <w:p>
      <w:r>
        <w:t>FR: TAF E-1989/2018 du 3 juillet 2018</w:t>
      </w:r>
    </w:p>
    <w:p>
      <w:r>
        <w:t>IT: TAF E-1989/2018 del 3 luglio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 unter dem Vorbehalt der nachfolgenden Erwägungen - einzutreten.</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w:t>
      </w:r>
    </w:p>
    <w:p>
      <w:r>
        <w:t>Die Kognition des Bundesverwaltungsgerichts und die zulässigen Rügen richten sich im Asylbereich nach Art. 106 Abs. 1 AsylG, im Bereich des Ausländerrechts nach Art. 49 VwVG (vgl. BVGE 2014/26 E. 5).Dem Willkürverbot (Art. 9 BV) kommt im vorliegenden Verfahren keine eigenständige Bedeutung zu. Der Beschwerdeführer beruft sich nur in Verbindung mit anderen Bestimmungen (namentlich im Zusammenhang mit dem rechtlichen Gehör [Art. 29 Abs. 2 BV]) auf das Willkürverbot. Vor diesem Hintergrund enthält sich das Bundesverwaltungsgericht im Folgenden der eigenständigen Prüfung einer Verletzung von Art. 9 BV.</w:t>
      </w:r>
    </w:p>
    <w:p>
      <w:r>
        <w:rPr>
          <w:b/>
        </w:rPr>
        <w:t>E. 4</w:t>
      </w:r>
    </w:p>
    <w:p>
      <w:r>
        <w:t>Der Beschwerdeführer wirft die Frage auf, ob die Abteilung I des Bundesverwaltungsgerichts für die Behandlung seiner Beschwerde zuständig sein könnte; zudem ersucht er um Koordination bestimmter datenschutzrechtlicher Fragen. Die Abteilung I ist zuständig für die Behandlung von Verfügungen über Einsichtsgesuche, welche die Akten eines abgeschlossenen Asyl- beziehungsweise Vollzugsverfahrens betreffen und die in Anwendung des DSG ergangen sind. Demgegenüber sind die asylrechtlichen Abteilungen IV und V für Akteneinsichtsgesuche im Rahmen der bei diesen Abteilungen hängigen Beschwerdeverfahren zuständig sowie in Fällen, in denen die angefochtene Verfügung sich nicht auf das Datenschutzgesetz stützt (vgl. Urteile des BVGer A-5275/2015, A-5278/2015 vom 4. November 2016 E. 6). Der Beschwerdeführer ersuchte die Vorinstanz im Rahmen seines Zweitasylgesuchs vom 14. November 2017 sinngemäss um Einsicht in die Vollzugsakten. Folglich sind die Asylabteilungen zuständig für die Behandlung der Fragen im Zusammenhang mit der Weitergabe von Personendaten (Art. 97 AsylG) und es gelangt das VwVG zur Anwendung (vgl. Urteil A-5275/2015 E. 8.4.1 f.).Die Koordination der Rechtsprechung unter den Abteilungen des Bundesverwaltungsgerichts gemäss Art. 17 i.V.m. Art. 25 Abs. 2 VGG ist gesetzlich und reglementarisch geregelt. Sie obliegt dem Gericht und kann nicht von Aussenstehenden beantragt werden. Auf den Antrag auf Koordination des vorliegenden Verfahrens mit den weiteren beim Bundesverwaltungsgericht hängigen Beschwerdeverfahren im Zusammenhang mit dem Migrationsabkommen zwischen dem Schweizerischen Bundesrat und der Regierung der Demokratischen Sozialistischen Republik Sri Lanka vom 4. Oktober 2016 (Migrationsabkommen; SR 0.142.117.121) ist somit nicht einzutreten.</w:t>
      </w:r>
    </w:p>
    <w:p>
      <w:r>
        <w:rPr>
          <w:b/>
        </w:rPr>
        <w:t>E. 5</w:t>
      </w:r>
    </w:p>
    <w:p>
      <w:r>
        <w:t>Der Beschwerdeführer beantragt, ihm sei die zufällige Zusammensetzung des Spruchkörpers zu bestätigen. Auf den Antrag ist nicht einzutreten. Zur Begründung ist auf das als Grundsatzurteil zu publizierende Teilurteil des BVGer D-1549/2017 vom 2. Mai 2018 (E. 4) zu verweisen.</w:t>
      </w:r>
    </w:p>
    <w:p>
      <w:r>
        <w:rPr>
          <w:b/>
        </w:rPr>
        <w:t>E. 6</w:t>
      </w:r>
    </w:p>
    <w:p>
      <w:r>
        <w:t>In der Beschwerdeschrift werden der Vorinstanz Verletzungen des rechtlichen Gehörs sowie des Untersuchungsgrundsatzes vorgeworfen. Diese formellen Rügen sind vorab zu prüfen, da sie allenfalls geeignet sein könnten, eine Kassation der erstinstanzlichen Verfügung zu bewirken (vgl. BVGE 2013/34 E. 4.2; Kölz/Häner/Bertschi, Verwaltungsverfahren und Verwaltungsrechtspflege des Bundes; 3. Aufl. 2013, Rz. 1043 ff. m.w.H.).</w:t>
      </w:r>
    </w:p>
    <w:p>
      <w:r>
        <w:rPr>
          <w:b/>
        </w:rPr>
        <w:t>E. 6.1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m.w.H.).Mit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2.2.1).Aus dem Akteinsichtsrecht, als Teilgehalt des Gehörsanspruchs, folgt, dass grundsätzlich sämtliche beweiserheblichen Akten den Beteiligten gezeigt werden müssen, sofern in der sie unmittelbar betreffenden Verfügung darauf abgestellt wird (BGE 132 V 387 E. 3.1 f.). Die Wahrnehmung des Akteneinsichts- und Beweisführungsrechts durch den von einer Verfügung Betroffenen setzt eine Aktenführungspflicht der Verwaltung voraus. Die Behörden haben alles in den Akten festzuhalten, was zur Sache gehört und entscheidwesentlich sein kann (BGE 130 II 473 E. 4.1).</w:t>
      </w:r>
    </w:p>
    <w:p>
      <w:r>
        <w:rPr>
          <w:b/>
        </w:rPr>
        <w:t>E. 6.1.1</w:t>
      </w:r>
    </w:p>
    <w:p>
      <w:r>
        <w:t>Der Beschwerdeführer ist der Auffassung, die Vorinstanz habe ihre Begründungspflicht verletzt, indem sie seine Vorfluchtgründe und die exilpolitischen Tätigkeiten in der angefochtenen Verfügung unter Hinweis auf die fehlende funktionelle Prüfungszuständigkeit inhaltlich nicht gewürdigt habe.Gemäss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Die Bestimmung bezieht sich auf Tatsachen und Beweismittel, die schon während des abgeschlossenen Verfahrens Bestand hatten. Tatsachen und Beweismittel, die erst nach einem materiellen Beschwerdeentscheid des Bundesverwaltungsgerichts entstanden sind, weisen hingegen keine revisionsrechtliche Relevanz auf und müssen im Rahmen eines neuen Asylgesuchs beziehungsweise im Rahmen eines Wiedererwägungsgesuchs vor dem SEM geltend gemacht werden (vgl. BVGE 2013/22 E. 12.3 und 13.1).Die vom Beschwerdeführer zur Dokumentation seines exilpolitischen Engagements eingereichten Fotografien sind im Jahr 2016 aufgenommen worden. Sie hatten mit anderen Worten schon vor dem Urteil des Bundesverwaltungsgerichts E-2253/2017 vom 2. Juni 2017 Bestand. Dasselbe gilt für den Bankkontoauszug der Mutter (Zweitasylgesuch, Beilage 6), die Niederschrift der Anhörung des Onkels (Zweitasylgesuch, Beilage 8) und die weiteren eingereichten Fotografien (Zweitasylgesuch, Beilagen 2-5, 7, 9-10). Wie die Vorinstanz richtig ausführt, hätten die Beweismittel - und auch die damit verbundenen Asylvorbringen (exilpolitisches Engagement, angeblich verfolgungsbegründender Reichtum seiner Familie, Verbindungen zu seinem politisch tätigen Onkel) daher in Anbetracht der geschilderten Rechtslage im Rahmen eines Revisionsgesuchs an das Bundesverwaltungsgericht einer inhaltlichen Prüfung zugeführt werden müssen. Aufgrund der fehlenden funktionalen Zuständigkeit hat die Vorinstanz deshalb zu Recht von einer inhaltlichen Würdigung der genannten Beweismittel abgesehen und den Beschwerdeführer diesbezüglich auf das Revisionsverfahren verwiesen. Von einem willkürlichen Vorgehen und einem unzulässigen "Auseinanderreissen" des massgeblichen Sachverhalts kann nicht die Rede sein.</w:t>
      </w:r>
    </w:p>
    <w:p>
      <w:r>
        <w:rPr>
          <w:b/>
        </w:rPr>
        <w:t>E. 6.1.2</w:t>
      </w:r>
    </w:p>
    <w:p>
      <w:r>
        <w:t>Der Beschwerdeführer rügt, sein Anspruch auf rechtliches Gehör sei unter anderem deshalb verletzt worden, weil das SEM dem im Rahmen seines Zweitasylgesuchs gestellten Antrag um Durchführung einer Anhörung zum neu geltend gemachten asylrelevanten Sachverhalt nicht nachgekommen sei.Diese Rüge ist nicht begründet. Die Vorinstanz war nicht verpflichtet, den Beschwerdeführer erneut anzuhören. Der Entscheid über sein erstes Asylgesuch ist am 2. Juni 2017 mit dem Urteil des BVGer E-2253/2017 in Rechtskraft erwachsen. Das zweite Asylgesuch wurde innerhalb der Fünfjahresfrist von Art. 111c AsylG gestellt. Bei dieser Konstellation ist eine Anhörung gemäss Art. 29 AsylG grundsätzlich nicht vorgesehen, selbst wenn der Beschwerdeführer vor Antragstellung in sein Heimatland zurückgekehrt wäre (vgl. BVGE 2014/39 E. 4.3). Ausserdem konnte der Beschwerdeführer seine Verfolgungsvorbringen im Zweitasylgesuch und der Beschwerdeschrift ausführlich darlegen.</w:t>
      </w:r>
    </w:p>
    <w:p>
      <w:r>
        <w:rPr>
          <w:b/>
        </w:rPr>
        <w:t>E. 6.1.3</w:t>
      </w:r>
    </w:p>
    <w:p>
      <w:r>
        <w:t>Der Beschwerdeführer macht unter Berufung auf den Gehörsanspruch geltend, die Vorinstanz sei fälschlicherweise davon ausgegangen, dass die im Rahmen der Vorbereitung des Wegweisungsvollzugs erfolgte Datenübermittlung an das sri-lankische Generalkonsulat (und namentlich die Information über sein Untertauchen und den Abbruch von Papierbeschaffungsmassnahmen [vgl. Akten der Vorinstanz, V7]) nicht zu einer asylrelevanten Verfolgung führe.Damit wirft er eine materiell-rechtliche Frage auf, die mit dem Gehörsanspruch nichts zu tun hat, zumal die Vorinstanz ihre rechtliche Auffassung so begründet hat, dass der Beschwerdeführer die Verfügung sachgerecht anfechten konnte. Dasselbe gilt für den Vorwurf, die Vorinstanz habe es unterlassen, die vom Rechtsvertreter eingereichten Länderinformationen und den Länderbericht zu würdigen.</w:t>
      </w:r>
    </w:p>
    <w:p>
      <w:r>
        <w:rPr>
          <w:b/>
        </w:rPr>
        <w:t>E. 6.2</w:t>
      </w:r>
    </w:p>
    <w:p>
      <w:r>
        <w:t>Im Asylverfahren gilt - wie in anderen Verwaltungsverfahren - der Untersuchungsgrundsatz (Art. 6 AsylG i.V.m. Art. 12 VwVG). Nach dem Untersuchungsgrundsatz muss die entscheidende Behörde den Sachverhalt von sich aus abklären, das heisst sie ist verantwortlich für die Beschaffung der für den Entscheid notwendigen Unterlagen und das Abklären sämtlicher rechtsrelevanter Tatsachen (Kölz/Häner/Bertschi, Verwaltungsverfahren und Verwaltungsrechtspflege des Bundes, 3. Aufl. 2013, Rz. 142; Krauskopf/Emmenegger/Babey, Rz. 20 ff. zu Art. 12 VwVG, in: Waldmann/Weissenberger [Hrsg.], Praxiskommentar Verwaltungsverfahrensgesetz, 2. Aufl. 2016).</w:t>
      </w:r>
    </w:p>
    <w:p>
      <w:r>
        <w:rPr>
          <w:b/>
        </w:rPr>
        <w:t>E. 6.2.1</w:t>
      </w:r>
    </w:p>
    <w:p>
      <w:r>
        <w:t>Der Beschwerdeführer macht geltend, die Vorinstanz habe die Tragweite seiner Verfolgungsvorbringen im Kontext der aktuellen Situation Sri Lankas nur unzureichend erkannt. Die sehr ausführlichen Ausführungen zur Ländersituation und zur Schweizer Asylpraxis betreffend Sri Lanka können dahingehend zusammengefasst werden, dass sowohl der Vorinstanz als auch dem Gericht vorgeworfen wird, sich bei der Ermittlung des rechtserheblichen Sachverhalts und seiner Beurteilung auf eine unzutreffende Lageeinschätzung abgestützt zu haben. Im Fall der Vorinstanz sei dies insbesondere der SEM-Bericht "Focus Sri Lanka, Lagebild, Version 16. August 2016". Viele Quellen dieses Berichts seien nicht öffentlich und es sei nicht nachvollziehbar, wie die Vorinstanz zu ihrer Einschätzung habe gelangen können. Es wird in der Beschwerdeeingabe unterstellt, dass die Schweizer Behörden die Situation für tamilische Rückkehrende in Sri Lanka aus politischen Erwägungen beschönigten und als weniger bedrohlich darstellten als sie eigentlich sei. Der Rechtsvertreter des Beschwerdeführers reicht zum Beleg seiner Einschätzung eine sehr umfangreiche eigene Dokumenten- und Quellensammlung ein, welche das Lagebild kommentiere und die Einschätzung des SEM widerlege. Insbesondere wird in der Beschwerdeschrift immer wieder auf ein Ende Juli 2017 ergangenes Urteil des "High Court von Vavuniya" sowie ein vor dem High Court Colombo pendentes Strafverfahren Bezug genommen. Die beiden Strafverfahren liessen den Schluss zu, dass die sri-lankischen Behörden auch Jahrzehnte nach der offiziellen Beendigung des Bürgerkrieges weiterhin LTTE-Aktivisten sowie einfache Unterstützerinnen und Unterstützer der Bewegung aus politischen Gründen verfolgten; dies sowohl in Sri Lanka selbst als auch im Exil. Die Ländereinschätzung des SEM sei damit widerlegt.</w:t>
      </w:r>
    </w:p>
    <w:p>
      <w:r>
        <w:rPr>
          <w:b/>
        </w:rPr>
        <w:t>E. 6.2.2</w:t>
      </w:r>
    </w:p>
    <w:p>
      <w:r>
        <w:t>Mit diesen Vorbringen vermengt der Beschwerdeführer die sich aus dem Untersuchungsgrundsatz ergebende Frage der Feststellung des rechtserheblichen Sachverhalts mit der Frage der rechtlichen Würdigung der Sache, welche die materielle Entscheidung über die vorgebrachten Asylgründe betrifft. Alleine der Umstand, dass das SEM seine Einschätzung der Lage in Sri Lanka auf andere Quellen stützt als vom Beschwerdeführer gefordert (vgl. dazu die als Beschwerdebeilage in CD-ROM-Form eingereichten Quellen und teilweise selbst verfassten Berichte [Beschwerdebeilagen Nrn. 4 - 54]), spricht nicht für eine Verletzung des Untersuchungsgrundsatzes. Das gleiche gilt, wenn das SEM gestützt auf seine Quellen und die Akten des vorliegenden Verfahrens die Asylvorbringen anders würdigt als der Beschwerdeführer.</w:t>
      </w:r>
    </w:p>
    <w:p>
      <w:r>
        <w:rPr>
          <w:b/>
        </w:rPr>
        <w:t>E. 6.2.3</w:t>
      </w:r>
    </w:p>
    <w:p>
      <w:r>
        <w:t>Es liegt folglich auch keine Verletzung des Untersuchungsgrundsatzes vor.</w:t>
      </w:r>
    </w:p>
    <w:p>
      <w:r>
        <w:rPr>
          <w:b/>
        </w:rPr>
        <w:t>E. 6.3</w:t>
      </w:r>
    </w:p>
    <w:p>
      <w:r>
        <w:t>Die formellen Rügen erweisen sich als unbegründet. Es besteht deshalb keine Veranlassung, die Sache aus formellen Gründen aufzuheben und an die Vorinstanz zurückzuweisen. Der Antrag ist abzuweisen.</w:t>
      </w:r>
    </w:p>
    <w:p>
      <w:r>
        <w:rPr>
          <w:b/>
        </w:rPr>
        <w:t>E. 7</w:t>
      </w:r>
    </w:p>
    <w:p>
      <w:r>
        <w:t>Der Beschwerdeführer rügt die Verletzung fundamentaler Datenschutzbestimmungen durch die Vorinstanz. In Art. 97 Abs. 3 AsylG und Art. 16 Bst. c Migrationsabkommen sei abschliessend aufgelistet, welche Daten über ihn an Sri Lanka übermittelt werden dürften. Es sei davon auszugehen, dass das SEM darüber hinausgehende Daten übermittelt habe. Abgesehen davon sei eine grenzüberschreitende Datenübermittlung nach Art. 6 DSG nur dann zulässig, wenn sichergestellt sei, dass im Ausland eine Datenschutzgesetzgebung existiert, welche mit dem Schutzniveau in der Schweiz vergleichbar sei. Dies sei für den Fall von Sri Lanka offensichtlich nicht gegeben, so dass jede Datenübermittlung rechtswidrig sei.</w:t>
      </w:r>
    </w:p>
    <w:p>
      <w:r>
        <w:rPr>
          <w:b/>
        </w:rPr>
        <w:t>E. 7.1</w:t>
      </w:r>
    </w:p>
    <w:p>
      <w:r>
        <w:t>Das Bundesverwaltungsgericht bezog in BVGE 2017 VI/6 zu entsprechenden Rügen im Zusammenhang mit dem Migrationsabkommen Schweiz-Sri Lanka betreffend die Datenweitergabe und damit möglicherweise verbundene Verpflichtungen der Schweizer Migrationsbehörden Stellung. Es stellte fest, dass - entgegen der Ansicht des Beschwerdeführers - weder Art. 97 Abs. 3 AsylG noch Art. 16 Bst. c Migrationsabkommen abschliessend die Daten aufzählten, die einer ausländischen Behörde für die Organisation der Ausreise der betroffenen Person übermittelt werden dürften. So steht in Art. 97 Abs. 3 Bst. d AsylG, dass weitere Daten - nebst den in Bst. a-c und e-g genannten Daten - übermittelt werden können, soweit sie der Identifikation einer Person dienlich sind. In Übereinstimmung mit dieser Bestimmung sieht Art. 16 Bst. c Migrationsabkommen vor, dass übermittelte Personendaten sonstige Informationen, die zur Identifizierung der rückzuführenden Person oder zur Prüfung der Rückübernahmevoraussetzungen nach diesem Abkommen benötigt werden, betreffen dürfen. Zudem erlaubt diese Bestimmung ausdrücklich die Angabe besuchter Schulen der betroffenen Person. Bei den Vollzugsakten und übermittelten Daten handelt es sich um standardisierte, im Einklang mit den gesetzlichen Bestimmungen stehende Papierbeschaffungsmassnahmen nach einem rechtskräftig abgewiesenen Asylgesuch. Die routinemässige Weitergabe der N-Nummer des Beschwerdeführers ist ebenfalls nicht zu beanstanden. Es liegt demnach keine Verletzung von Art. 97 Abs. 3 AsylG und Art. 16 Bst. c Migrationsabkommen vor (vgl. BVGE 2017 VI/6 E. 2.5). Auch eine Verletzung von Art. 6 DSG ist zu verneinen, da das Asylgesetz die Bekanntgabe von Personendaten an den Heimat- oder Herkunftsstaat in Art. 97 AsylG spezialgesetzlich regelt und dem Art. 6 DSG damit vorgeht (vgl. Urteil des BVGer D-5100/2017 vom 12. April 2018 E. 5.2). Der Antrag auf Feststellung der Widerrechtlichkeit (Art. 25 Abs. 1 Bst. c DSG) der Übermittlung der Personendaten des Beschwerdeführers ist nach dem Gesagten abzuweisen.</w:t>
      </w:r>
    </w:p>
    <w:p>
      <w:r>
        <w:rPr>
          <w:b/>
        </w:rPr>
        <w:t>E. 7.2</w:t>
      </w:r>
    </w:p>
    <w:p>
      <w:r>
        <w:t>Hieraus ergibt sich, dass die Frage, inwiefern die sri-lankische Gesetzgebung dem schweizerischen Datenschutzniveau entspricht, für vorliegendes Verfahren offen bleiben kann (vgl. auch Urteil des BVGer D-1042/2018 vom 23. April 2018 E. 4.2). Der Antrag des Beschwerdeführers, die Vorinstanz sei anzuweisen, entsprechende Darlegungen zu machen, und sie habe aufzuzeigen, ob die an die sri-lankischen Behörden überwiesenen Personendaten gemäss einem dem Schweizer Datenschutzrecht entsprechenden Schutzniveau behandelt würden, ist abzuweisen.</w:t>
      </w:r>
    </w:p>
    <w:p>
      <w:r>
        <w:rPr>
          <w:b/>
        </w:rPr>
        <w:t>E. 8</w:t>
      </w:r>
    </w:p>
    <w:p>
      <w:r>
        <w:t>Der Beschwerdeführer bringt mit Blick auf die von ihm behauptete Flüchtlingseigenschaft (Art. 3 AsylG) vor, der angefochtenen Verfügung liege ein unrichtiger und unvollständiger Sachverhalt (Art. 106 Abs. 1 Bst. b AsylG) zugrunde; insbesondere habe die Vorinstanz seine LTTE-Unterstützung und die Vorkommnisse während seiner Vorsprache auf dem sri-lankischen Generalkonsulat (bei der Prüfung seiner Verfolgungsvorbringen) nicht zutreffend gewürdigt. Zur Dokumentation seiner Vorbringen stellt er im vorliegenden Verfahren verschiedene Beweisanträge.</w:t>
      </w:r>
    </w:p>
    <w:p>
      <w:r>
        <w:rPr>
          <w:b/>
        </w:rPr>
        <w:t>E. 8.1</w:t>
      </w:r>
    </w:p>
    <w:p>
      <w:r>
        <w:t>Zunächst ist die mit der Beschwerde aufgeworfene Frage zu beantworten, ob es zutrifft, dass die Vorinstanz der angefochtenen Verfügung in Verkennung der geltenden Beweiswürdigungsregeln einen falschen und aktenwidrigen Sachverhalt zugrunde gelegt hat. Im Asylverfahren gilt für die Beweiswürdigung nach Art. 7 AsylG der Glaubhaftigkeitsmassstab. Das Bundesverwaltungsgericht hat die Anforderungen an das Glaubhaftmachen in einem publizierten Entscheid dargelegt und folgt dabei ständiger Praxis. Darauf kann hier verwiesen werden (BVGE 2015/3 E. 6.5.1).</w:t>
      </w:r>
    </w:p>
    <w:p>
      <w:r>
        <w:rPr>
          <w:b/>
        </w:rPr>
        <w:t>E. 8.1.1</w:t>
      </w:r>
    </w:p>
    <w:p>
      <w:r>
        <w:t>Das Vorbringen des Beschwerdeführers, aufgrund seiner Unterstützungstätigkeit für seinen Onkel verfolgt worden zu sein, ist sowohl von der Vorinstanz als auch vom Gericht bereits überprüft worden. Einhellig wurde dieses Asylvorbringen als unglaubhaft und konstruiert erachtet (vgl. insbesondere Verfügung vom 31. März 2017, Beschwerdeurteil E-2253/2017). Im vorliegenden Verfahren bringt der Beschwerdeführer nichts vor, was an dieser Einschätzung etwas zu ändern vermöchte; insofern ist daran festzuhalten. Die Vorinstanz ist zu Recht davon ausgegangen, dass keinerlei Hinweise für vorbestehende Verfolgungsmassnahmen gegenüber dem Beschwerdeführer bestehen und hat diese deshalb auch nicht erneut geprüft.Der Onkel des Beschwerdeführers hat in der Anhörung im deutschen Asylverfahren (vgl. Beilage 8 des Zweitasylgesuchs) nur über Drohungen ihm gegenüber berichtet, den Beschwerdeführer hingegen nicht erwähnt.</w:t>
      </w:r>
    </w:p>
    <w:p>
      <w:r>
        <w:rPr>
          <w:b/>
        </w:rPr>
        <w:t>E. 8.1.2</w:t>
      </w:r>
    </w:p>
    <w:p>
      <w:r>
        <w:t>Im Weiteren hat die Vorinstanz geprüft, ob wegen der mit der Ersatzreisepapierbeschaffung verbundenen Datenweitergabe begründete Furcht vor einer künftigen Verfolgung vorliegt. Sie hat also nicht in Frage gestellt, dass eine Datenweitergabe stattgefunden hat. Die diesbezüglichen Beschwerdevorbringen sind deshalb nicht unter dem Gesichtspunkt der Beweiswürdigung (Art. 7 AsylG), sondern unter jenem des Vorliegens begründeter Furcht vor ernsthaften Nachteilen (Art. 3 AsylG) zu prüfen.</w:t>
      </w:r>
    </w:p>
    <w:p>
      <w:r>
        <w:rPr>
          <w:b/>
        </w:rPr>
        <w:t>E. 8.1.3</w:t>
      </w:r>
    </w:p>
    <w:p>
      <w:r>
        <w:t>Die Vorinstanz hat den rechtserheblichen Sachverhalt folglich zutreffend erstellt. Unter Einbezug sämtlicher eingereichter Beweismittel geht das Bundesverwaltungsgericht im Hinblick auf die Prüfung der flüchtlingsrechtlichen Relevanz des Profils des Beschwerdeführers (vgl. nachfolgend E. 9) von folgendem - bereits von der Vorinstanz festgestellten - Sachverhalt aus:Beim Beschwerdeführer handelt es sich um einen Tamilen, der im Falle des Wegweisungsvollzugs nach einem längeren Auslandaufenthalt nach Sri Lanka zurückkehren würde. Die von ihm behauptete Verfolgung durch die Anhänger von D._______ ist unglaubhaft. Der Beschwerdeführer weist kein prägnantes exilpolitisches Profil auf, aufgrund dessen die sri-lankischen Behörden ihm ein Interesse an einem Wiederaufflammen des tamilischen Separatismus zuschreiben könnten. Im Rahmen des bereits angeordneten Wegweisungsvollzugs hat das SEM dem sri-lankischen Generalkonsulat bestimmte Daten über den Beschwerdeführer weitergegeben.</w:t>
      </w:r>
    </w:p>
    <w:p>
      <w:r>
        <w:rPr>
          <w:b/>
        </w:rPr>
        <w:t>E. 8.2</w:t>
      </w:r>
    </w:p>
    <w:p>
      <w:r>
        <w:t>Auf die in der Beschwerde beantragte Durchführung einer weiteren Anhörung kann vor dem Hintergrund der obigen Erwägungen und in antizipierter Beweiswürdigung verzichtet werden, zumal der Beschwerdeführer die Gelegenheit hatte, in seinem zweiten Asylgesuch und der vorliegenden Beschwerdeschrift die behaupteten Verfolgungsvorbringen ausführlich schriftlich darzulegen; insoweit ist nicht zu erwarten, dass eine Anhörung neue Erkenntnisse bringen würde.Weiter ist es nicht Sache des Gerichts, die Vorinstanz zur Erläuterung des genauen Verfahrens bezüglich eines allfälligen Auskunftsersuchens des Beschwerdeführers bei den sri-lankischen Behörden anzuhalten. Es obliegt dem Beschwerdeführer, bei den zuständigen Stellen die benötigten Informationen einzuholen und sich über das Prozedere zu erkundigen. Der entsprechende Beweisantrag ist abzuweisen. Aus denselben Gründen abzuweisen ist der Antrag um Einsicht in die Akten der sri-lankischen Behörden im Zusammenhang mit der Ersatzreisepapierbeschaffung (vgl. dazu unter dem Gesichtspunkt einer Gehörsverletzung schon oben, E. 6.1.3).Schliesslich hat der Beschwerdeführer keinen Anspruch darauf, dass das SEM ihm die geheimgehaltenen Quellen seines Lagebildes vom 16. August 2016 beziehungsweise Transkriptionen von Gesprächen offenlegt (vgl. beispielsweise Urteil des BVGer E-2346/2018 vom 13. Juni 2018 E. 6.1.2). Der Anspruch besteht auch im vorliegenden Verfahren nicht, so dass der entsprechende Beweisantrag (S. 31 der Beschwerde) ebenfalls abzuweisen ist.</w:t>
      </w:r>
    </w:p>
    <w:p>
      <w:r>
        <w:rPr>
          <w:b/>
        </w:rPr>
        <w:t>E. 9.1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 Sie sind nach Art. 54 AsylG zwar als Flüchtlinge vorläufig aufzunehmen, erhalten allerdings wegen sogenannter subjektiver Nachfluchtgründe kein Asyl (vgl. auch BVGE 2009/28 E. 7.1 m.w.H.).</w:t>
      </w:r>
    </w:p>
    <w:p>
      <w:r>
        <w:rPr>
          <w:b/>
        </w:rPr>
        <w:t>E. 9.2</w:t>
      </w:r>
    </w:p>
    <w:p>
      <w:r>
        <w:t>Das Bundesverwaltungsgericht hat im Referenzurteil E-1866/2015 vom 15. Juli 2016 eine aktuelle Analyse der Situation von Rückkehrenden nach Sri Lanka vorgenommen (vgl. dort E. 8) und festgestellt, dass aus Europa respektive der Schweiz zurückkehrende tamilische Asylsuchende nicht generell einer ernstzunehmenden Gefahr von Verhaftung und Folter ausgesetzt seien (vgl. a.a.O., E. 8.3). Das Gericht orientiert sich bei der Beurteilung des Risikos von Rückkehrenden, Opfer ernsthafter Nachteile in Form von Verhaftung und Folter zu werden, an verschiedenen Risikofaktoren. Dabei handelt es sich um tatsächliche oder vermeintliche, aktuelle oder vergangene Verbindungen zu den LTTE, um die Teilnahme an exilpolitischen regimekritischen Handlungen und um das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Rückkehrenden eine begründete Furcht vor ernsthaften Nachteilen im Sinne von Art. 3 AsylG haben, denen seitens der sri-lankischen Behörden zugeschrieben wird, dass sie bestrebt sind, den tamilischen Separatismus wiederaufleben zu lassen (vgl. a.a.O., E. 8.5.1). Nach Einschätzung des Bundesverwaltungsgerichts ändert der Ausgang der Kommunalwahlen vom 10. Februar 2018 an der eben dargelegten Einschätzung der Verfolgungssituation nach Sri Lanka zurückkehrender Tamilen und Tamilinnen nichts. Es wird in der Beschwerde nicht schlüssig dargetan, dass die Regierung Sirisena ihre Politik im Umgang mit Rückkehrenden aus der tamilischen Diaspora deshalb geändert hätte. Bei den Gerichtsfällen von Colombo und Vavuniya handelt es sich um einzelne Prozesse, die nicht auf allgemeine Lageveränderungen schliessen lassen. Insofern ist an der Lageeinschätzung im Urteil des BVGer E-1866/2015 vom 15. Juli 2016 festzuhalten.In BVGE 2017 VI/6 hat sich das Bundesverwaltungsgericht ausserdem zur Frage geäussert, ob (allein) aufgrund einer Datenweitergabe im Zusammenhang mit dem Migrationsabkommen Schweiz-Sri Lanka von einer Gefährdung auszugehen sei. Es hielt fest, dass es sich bei Art. 97 Abs. 3 AsylG und Art. 16 Bst. c Migrationsabkommen um eine nicht abschliessende Aufzählung der Daten handle, die einer ausländischen Behörde für die Organisation der Ausreise der betroffenen Person übermittelt werden dürften (vgl. a.a.O., E. 2.5.2; ausserdem oben, E. 7.1). Bei der Ersatzreisepapierbeschaffung handle es sich um ein standardisiertes, lang erprobtes und gesetzlich geregeltes Verfahren. Nur aufgrund der Datenübermittlung der schweizerischen Behörden an die sri-lankischen Behörden und der Nennung des (unglaubhaften) Ausreisegrundes anlässlich der Vorsprache auf dem sri-lankischen Generalkonsulat sei bei einer Rückkehr nach Sri Lanka nicht mit einer asylrelevanten Verfolgung zu rechnen (vgl. a.a.O., E. 4.3.3). Auch an dieser Einschätzung ist festzuhalten, zumal der Beschwerdeführer nichts Substantiiertes dagegen vorbringt.</w:t>
      </w:r>
    </w:p>
    <w:p>
      <w:r>
        <w:rPr>
          <w:b/>
        </w:rPr>
        <w:t>E. 9.3</w:t>
      </w:r>
    </w:p>
    <w:p>
      <w:r>
        <w:t>Nachdem es dem Beschwerdeführer auch im vorliegenden Verfahren nicht gelungen ist, eine vor seiner Ausreise bestehende Verfolgung glaubhaft zu machen (vgl. oben, E. 8.1.1), ist er keiner der Risikogruppen gemäss dem Referenzurteil des BVGer E-1866/2015 vom 15. Juli 2016 zuzurechnen. Es sind keine massgeblichen Hinweise dafür ersichtlich, dass er aufgrund seiner Vorgeschichte ins Visier der sri-lankischen Behörden geraten könnte und diese ein potenzielles Verfolgungsinteresse an ihm haben könnten. Insbesondere ist nicht davon auszugehen, dass er befürchten muss, die sri-lankischen Behörden könnten ihm eine Verbindung zu den LTTE unterstellen, da seine Vorbringen weder auf eine relevante Vorverfolgung noch auf ein massgebliches exilpolitisches Engagement schliessen lassen. Daran vermag auch die Datenübermittlung im Rahmen des Wegweisungsvollzugs nichts zu ändern (vgl. soeben, E. 9.2). Folglich ist festzuhalten, dass der Beschwerdeführer weder Vor- noch Nachfluchtgründe glaubhaft gemacht hat. Das SEM hat somit zu Recht sein Asylgesuch abgelehnt und ihm die Flüchtlingseigenschaft nicht zuerkannt.</w:t>
      </w:r>
    </w:p>
    <w:p>
      <w:r>
        <w:rPr>
          <w:b/>
        </w:rPr>
        <w:t>E. 10.1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11.1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11.2.2</w:t>
      </w:r>
    </w:p>
    <w:p>
      <w:r>
        <w:t>Die Vorinstanz wies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11.2.3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ernsthafte Gefahr ("real risk") nachweisen oder glaubhaft machen, dass ihm im Fall einer Rückschiebung Folter oder unmenschliche Behandlung drohen würde (vgl. EGMR [Grosse Kammer], Saadi gegen Italien, Urteil vom 28. Februar 2008, Nr. 37201/06, §§ 124-127 m.w.H.). Die allgemeine Menschenrechtssituation in Sri Lanka lässt den Wegweisungsvollzug nach Auffassung des Gerichts nicht als unzulässig erscheinen (vgl. Urteil BVGer E-1866/2015 vom 15. Juli 2016 E. 12.2). Auch der EGMR hat sich mit der Gefährdungssituation im Hinblick auf eine EMRK-widrige Behandlung namentlich für Tamilen, die aus einem europäischen Land nach Sri Lanka zurückkehren müssen, wiederholt befasst (vgl. EGMR, R.J. gegen Frankreich, Urteil vom 19. September 2013, Nr. 10466/11; T.N. gegen Dänemark, Urteil vom 20. Januar 2011, Nr. 20594/08; P.K. gegen Dänemark, Urteil vom 20. Januar 2011, Nr. 54705/08; Rechtsprechung zuletzt bestätigt in J.G. gegen Polen, Entscheidung vom 11. Juli 2017, Beschwerde Nr. 44114/14). Dabei unterstreicht der Gerichtshof, dass nicht in genereller Weise davon auszugehen sei, zurückkehrenden Tamilen drohe eine unmenschliche Behandlung. Es ergeben sich aus den Akten keine konkreten Anhaltspunkte dafür,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w:t>
      </w:r>
    </w:p>
    <w:p>
      <w:r>
        <w:rPr>
          <w:b/>
        </w:rPr>
        <w:t>E. 11.2.4</w:t>
      </w:r>
    </w:p>
    <w:p>
      <w:r>
        <w:t>Weder die allgemeine Menschenrechtssituation in Sri Lanka noch individuelle Faktoren in Bezug auf die Situation des Beschwerdeführers lassen demnach den Wegweisungsvollzug zum heutigen Zeitpunkt als unzulässig erscheinen.</w:t>
      </w:r>
    </w:p>
    <w:p>
      <w:r>
        <w:rPr>
          <w:b/>
        </w:rPr>
        <w:t>E. 11.3.1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11.3.2</w:t>
      </w:r>
    </w:p>
    <w:p>
      <w:r>
        <w:t>Der bewaffnete Konflikt zwischen der sri-lankischen Regierung und den LTTE ist im Mai 2009 zu Ende gegangen, und es herrscht weder Krieg noch eine Situation allgemeiner Gewalt (vgl. BVGE 2011/24 E. 13.2.1). Im Referenzurteil E-1866/2015 vom 15. Juli 2016 ist das Gericht nach einer eingehenden Analyse der Sicherheitslage in Sri Lanka zum Schluss gekommen, dass der Wegweisungsvollzug in die Nordprovinz grundsätzlich zumutbar ist (vgl. a.a.O., E. 13.2). Dasselbe gilt für die Ostprovinz, aus welcher der Beschwerdeführer stammt (vgl. a.a.O., E. 8).</w:t>
      </w:r>
    </w:p>
    <w:p>
      <w:r>
        <w:rPr>
          <w:b/>
        </w:rPr>
        <w:t>E. 11.3.3</w:t>
      </w:r>
    </w:p>
    <w:p>
      <w:r>
        <w:t>In Bezug auf das Vorliegen individueller Zumutbarkeitskriterien kann vollständig auf das Urteil des BVGer E-2253/2017 vom 2. Juni 2017 (E. 6.3) verwiesen werden. Dort wird dargelegt, dass der Beschwerdeführer in seinem Heimatort über ein familiäres und soziales Umfeld verfüge; aufgrund seiner guten Schulausbildung und der bisherigen Berufserfahrung könne ihm zugemutet werden, sich dort eine neue Existenz aufzubauen. Der Beschwerdeführer macht im vorliegenden Verfahren nichts geltend, das an dieser Einschätzung etwas zu ändern vermöchte.</w:t>
      </w:r>
    </w:p>
    <w:p>
      <w:r>
        <w:rPr>
          <w:b/>
        </w:rPr>
        <w:t>E. 11.3.4</w:t>
      </w:r>
    </w:p>
    <w:p>
      <w:r>
        <w:t>Nach dem Gesagten erweist sich der Vollzug der Wegweisung auch als zumutbar.</w:t>
      </w:r>
    </w:p>
    <w:p>
      <w:r>
        <w:rPr>
          <w:b/>
        </w:rPr>
        <w:t>E. 11.4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11.5</w:t>
      </w:r>
    </w:p>
    <w:p>
      <w:r>
        <w:t>Zusammenfassend hat die Vorinstanz den Wegweisungsvollzug zu Recht als zulässig, zumutbar und möglich bezeichnet. Eine Anordnung der vorläufigen Aufnahme fällt somit ausser Betracht (Art. 83 Abs. 1-4 AuG).</w:t>
      </w:r>
    </w:p>
    <w:p>
      <w:r>
        <w:rPr>
          <w:b/>
        </w:rPr>
        <w:t>E. 12</w:t>
      </w:r>
    </w:p>
    <w:p>
      <w:r>
        <w:t>In Bezug auf den Eventualantrag des Beschwerdeführers, das Urteil E-2253/2017 vom 2. Juni 2017 sei in Revision zu ziehen und es sei das Asylverfahren weiterzuführen, ist - in Ergänzung zur Zwischenverfügung vom 13. April 2018 - Folgendes festzustellen: Gegenstand des vorliegenden Beschwerdeverfahrens ist die vorinstanzliche Verfügung vom 22. Februar 2018, während Gegenstand des eventualiter gestellten Revisionsgesuchs das Urteil des Bundesverwaltungsgerichts E-2253/2017 vom 2. Juni 2017 ist, mit welchem die Beschwerde gegen die Verfügung des SEM vom 31. März 2017 abgewiesen wurde. Mithin sind die Anfechtungsobjekte nicht identisch, was dazu führt, dass das vom Beschwerdeführer gestellte Revisionsgesuch nicht Gegenstand des vorliegenden Beschwerdeverfahrens bilden kann. Auf den entsprechenden Antrag ist daher nicht einzutreten. Jedoch steht es dem Beschwerdeführer frei, ein Revisionsgesuch gemäss Art. 121-124 BGG einzureichen.</w:t>
      </w:r>
    </w:p>
    <w:p>
      <w:r>
        <w:rPr>
          <w:b/>
        </w:rPr>
        <w:t>E. 13</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14</w:t>
      </w:r>
    </w:p>
    <w:p>
      <w:r>
        <w:t>Bei diesem Ausgang des Verfahrens sind die Kosten dem Beschwerdeführer aufzuerlegen (Art. 63 Abs. 1 VwVG) und zufolge seiner sehr umfangreichen Eingaben auf Beschwerdeebene mit teilweise unnötigen Begehren und Anliegen, deren Ergebnis dem Rechtsvertreter teilweise schon hätten bekannt sein sollen (beispielsweise Begehren 2, 4, 5 und 7), auf insgesamt Fr. 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