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E-1988/2025 vom 24. Juni 2025</w:t>
      </w:r>
    </w:p>
    <w:p>
      <w:r>
        <w:t>Bundesverwaltungsgericht, 2025-06-24, DE</w:t>
      </w:r>
    </w:p>
    <w:p>
      <w:r>
        <w:rPr>
          <w:b/>
        </w:rPr>
        <w:t xml:space="preserve">Quelle: </w:t>
      </w:r>
      <w:r>
        <w:t>https://mcp.opencaselaw.ch/entscheid/bvger_E-1988_2025</w:t>
      </w:r>
    </w:p>
    <w:p>
      <w:r>
        <w:t>FR: TAF E-1988/2025 du 24 juin 2025</w:t>
      </w:r>
    </w:p>
    <w:p>
      <w:r>
        <w:t>IT: TAF E-1988/2025 del 24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E-1988/2025 Seite 5</w:t>
      </w:r>
    </w:p>
    <w:p>
      <w:r>
        <w:rPr>
          <w:b/>
        </w:rPr>
        <w:t>E. 3</w:t>
      </w:r>
    </w:p>
    <w:p>
      <w:r>
        <w:t>Über offensichtlich unbegründete Beschwerden wird in einzelrichterlicher Zuständigkeit mit Zustimmung eines zweiten Richters entschieden (Art. 111 Bst. e AsylG). Wie nachstehend aufgezeigt, handelt es sich um solche,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stufte in der angefochtenen Verfügung die geltend ge- machten Fluchtgründe der Beschwerdeführerin als nicht glaubhaft ein.</w:t>
      </w:r>
    </w:p>
    <w:p>
      <w:r>
        <w:rPr>
          <w:b/>
        </w:rPr>
        <w:t>E. 5.1.1</w:t>
      </w:r>
    </w:p>
    <w:p>
      <w:r>
        <w:t>Die Vorinstanz führte im Einzelnen aus, das Asylsuchende nach Art. 8 Abs. 1 AsylG verpflichtet seien, an der Feststellung des Sachverhal- tes mitzuwirken. Dazu gehöre auch die Offenlegung der Identität. Unter den Personalien B._______, geboren (…), Afghanistan, habe die Be- schwerdeführerin in der Schweiz ein Asylgesuch eingereicht und dabei</w:t>
      </w:r>
    </w:p>
    <w:p>
      <w:r>
        <w:t>E-1988/2025 Seite 6 angegeben, Afghanistan am 1. Oktober 2023 verlassen zu haben und am 18. Oktober 2023 in Europa angekommen zu sein. Auf dem selbständig ausgefüllten Personalienblatt seien als Geburtsort C._______, als Wohnort H._______ und als Staatsangehörigkeit Afghanistan aufgeführt. Diese An- gaben habe die Beschwerdeführerin unterschriftlich bestätigt (vgl. A4 Sei- ten 1-2). Im Weiteren habe die Beschwerdeführerin geltend gemacht, dass es sich bei ihrem Reisepartner F._______ um ihren Lebenspartner handle (vgl. A7 Seiten 1). Anlässlich des Gesprächs mit der Rechtsvertretung sei protokolliert wor- den, dass die Beschwerdeführerin, abgesehen von ihrer afghanischen Staatsangehörigkeit, über keine weitere Staatsangehörigkeit verfüge. F._______ sei ihr Ehemann und ihre beiden Kinder würden sich aktuell in Afghanistan aufhalten. Im Weiteren habe die Beschwerdeführerin angege- ben, dass sie Afghanistan verlassen habe, weil sie persönlich verfolgt wor- den sei oder befürchtet habe, persönlich verfolgt zu werden. Sie sei in Af- ghanistan Zeugin von Kriegshandlungen geworden. Bei der Personalien- aufnahme sei ihr Zivilstand als «ledig» erfasst worden (vgl. A14 Punkt 1.14). Diese Angaben bei der Ankunft in der Schweiz (afghanische als einzige Staatsangehörigkeit, ledig, 2023 aus Afghanistan geflohen, Kinder aktuell in Afghanistan) hätten sich als unzutreffend erwiesen. Gemäss dem Treffer in der Datenbank CSVIS/ORBIS habe die Beschwerdeführerin als türki- sche Staatsangehörige mit einem türkischen Reisepass unter den Perso- nalien A._______, geboren am (…), einen Visumsantrag für Österreich ge- stellt. Anlässlich der Anhörung habe sie hierzu erklärt, dass sie bei ihrer Ankunft in der Schweiz falsche Angaben gemacht habe, weil sie in der Tür- kei sehr schlechte Zeiten erlebt habe. Es sei ihr psychisch nicht gut gegan- gen. Deshalb habe sie nur von Afghanistan berichtet und sich nur mit ihrer afghanischen Identität registriert (vgl. A21 F34). Diese Erklärungen über- zeugten nicht. Mit ihren Falschangaben habe die Beschwerdeführerin ihre Mitwirkungspflicht grob verletzt.</w:t>
      </w:r>
    </w:p>
    <w:p>
      <w:r>
        <w:rPr>
          <w:b/>
        </w:rPr>
        <w:t>E. 5.1.2</w:t>
      </w:r>
    </w:p>
    <w:p>
      <w:r>
        <w:t>Zusätzlich hielt die Vorinstanz fest, dass in der Sache selbst die Asyl- vorbringen unsubstantiiert und teils widersprüchlich ausgefallen seien. So habe sie, zu ihrer angeblichen 13-jährigen bis 15-jährigen Sozialisation in Afghanistan befragt, keine substantiierten Angaben zum angeblichen Le- ben in Afghanistan machen können (vgl. A21 F30ff). Sie habe fälschlicher- weise C._______ als Distrikt und die Stadt I._______ als Dorf bezeichnet (vgl. A21 F63-F73). Auf Vorhalt habe sie auch die unstimmigen Angaben</w:t>
      </w:r>
    </w:p>
    <w:p>
      <w:r>
        <w:t>E-1988/2025 Seite 7 zu den unterschiedlichen Familiennamen nicht auflösen können (vgl. A21 F13-F23, F57-F58).</w:t>
      </w:r>
    </w:p>
    <w:p>
      <w:r>
        <w:rPr>
          <w:b/>
        </w:rPr>
        <w:t>E. 5.1.3</w:t>
      </w:r>
    </w:p>
    <w:p>
      <w:r>
        <w:t>Im Weiteren treffe es nicht zu, dass sie in der Türkei lediglich eine Aufenthaltsbewilligung gehabt habe (vgl. A21 F43). Vielmehr habe sie die türkische Staatsangehörigkeit und habe versucht, diese Tatsache dem SEM zu verheimlichen. Im Weiteren hätten sie und ihr Ex-Partner F._______ widersprüchliche Angaben über die Umstände, wie ihnen ihre Reisepässe auf dem Weg in die Schweiz angeblich abhandengekommen seien, gemacht. Abweichend von der Angabe von F._______, wonach die Schlepper ihnen die Pässe in J._______ weggenommen hätten (vgl. N 834 56, A15 F55-F57), habe die Beschwerdeführerin geltend gemacht, den Pass in einem Rucksack gehabt und diesen in Ungarn verloren zu haben (vgl. A21 F52).</w:t>
      </w:r>
    </w:p>
    <w:p>
      <w:r>
        <w:rPr>
          <w:b/>
        </w:rPr>
        <w:t>E. 5.1.4</w:t>
      </w:r>
    </w:p>
    <w:p>
      <w:r>
        <w:t>Schliesslich habe die Beschwerdeführerin zum Nachweis ihrer Iden- tität und Sozialisation in Afghanistan Kopien von Tazkiras von sich und Fa- milienmitgliedern eingereicht, deren Beweiswert als gering einzustufen sei.</w:t>
      </w:r>
    </w:p>
    <w:p>
      <w:r>
        <w:rPr>
          <w:b/>
        </w:rPr>
        <w:t>E. 5.1.5</w:t>
      </w:r>
    </w:p>
    <w:p>
      <w:r>
        <w:t>In einer Gesamtwürdigung sei festzustellen, dass die Beschwerde- führerin ihre Mitwirkungspflicht grob verletzt habe. Es sei davon auszuge- hen, dass die Beschwerdeführerin mit ihren Angaben, wonach sie lediglich über die afghanische Staatsangehörigkeit verfüge, dort sozialisiert worden sei und bis 2023 dort gelebt habe, versucht habe, von den Vorteilen, die das schweizerische Asylsystem afghanischen Staatsangehörigen, insbe- sondere den afghanischen Frauen, zukommen lasse, zu profitieren.</w:t>
      </w:r>
    </w:p>
    <w:p>
      <w:r>
        <w:rPr>
          <w:b/>
        </w:rPr>
        <w:t>E. 5.1.6</w:t>
      </w:r>
    </w:p>
    <w:p>
      <w:r>
        <w:t>Bei den Vorbringen, dass sie wegen der Kinder beziehungsweise we- gen der angeblichen Zwangsheirat, den angeblichen Gewalttätigkeiten und Drohungen seitens des Ehemannes und der Brüder geflohen sei, handle es sich um blosse Parteienbehauptungen, die durch nichts belegt seien, und aufgrund der herabgesetzten Glaubwürdigkeit der Beschwerdeführerin nicht als überwiegend wahrscheinlich einzustufen seien. Im Weiteren könne der Beschwerdeführerin nicht geglaubt werden, dass sie in der An- hörung angeblich nicht gewusst habe, wo sich ihre Kinder aufhalten wür- den; ebenso wenig, dass sie nicht wisse, ob diese die österreichische oder schweizerische Staatsangehörigkeit hätten (vgl. A21 F35-F49) und über welchen Aufenthaltstitel ihr Ehemann in Österreich verfüge, obwohl sich dieser schon seit dreissig Jahren dort aufhalte. Die Prüfung der angebli- chen politischen Verfolgung ihres Ex-Partners F._______ erübrige sich, da dieser freiwillig in die Türkei zurückgekehrt sei, ohne die vom SEM</w:t>
      </w:r>
    </w:p>
    <w:p>
      <w:r>
        <w:t>E-1988/2025 Seite 8 eingeforderten Beweismittel, mit denen er seine geltend gemachte Verfol- gung hätte nachweisen müssen, eingereicht zu haben.</w:t>
      </w:r>
    </w:p>
    <w:p>
      <w:r>
        <w:rPr>
          <w:b/>
        </w:rPr>
        <w:t>E. 6</w:t>
      </w:r>
    </w:p>
    <w:p>
      <w:r>
        <w:t>Das Bundesverwaltungsgericht schliesst sich nach Prüfung der Akten der Einschätzung der Vorinstanz vollumfänglich an. Zur Vermeidung von Wie- derholungen kann auf die zutreffenden Ausführungen der Vorinstanz in der angefochtenen Verfügung verwiesen werden. Insbesondere ist festzuhal- ten, dass die Beschwerdeführerin gegenüber den Schweizerischen Behör- den nachweislich Falschangaben hinsichtlich ihrer Herkunft und Identität gemacht hat und im Weiteren verschwiegen hat, die türkische Staatsange- hörigkeit zu besitzen. Aufgrund der Täuschung der Behörden sowie den auch übrigen klaren Unstimmigkeiten ihren Asylvorbringen sind erhebliche Zweifel hieran anzubringen und erscheinen nicht glaubhaft. Ergänzend ist festzuhalten, dass die Vorbringen selbst bei Wahrunterstellung als nicht asylrelevant einzustufen wären, da das Bundesverwaltungsgericht praxis- gemäss von der Schutzfähigkeit und Schutzwilligkeit der türkischen Straf- verfolgungs- und Justizbehörden ausgeht (vgl. statt vieler: Urteile des BVGer D-19/2024 vom 27. März 2024, E. 6.1. E-150/2024 vom 18. Januar 2024 E. 6.2.1; E-4548/2020 vom 23. Oktober 2023 E. 5.1 m.w.H.; D-4435/2022 vom 24. Oktober 2022 E. 6.4; E-970/2022 vom 8. März 2022 E. 7) und in casu die türkischen Behörden angeblich tätig geworden sind. Die Entgegnungen in der Beschwerde vom 24. März 2025 stellen lediglich eine Wiederholung der bereits im vorinstanzlichen Verfahren geltend ge- machten Vorbringen dar und vermögen daher die Argumentation in der an- gefochtenen Verfügung nicht in Frage zu stellen.</w:t>
      </w:r>
    </w:p>
    <w:p>
      <w:r>
        <w:rPr>
          <w:b/>
        </w:rPr>
        <w:t>E. 7</w:t>
      </w:r>
    </w:p>
    <w:p>
      <w:r>
        <w:t>Insgesamt ergibt sich aus dem Gesagten, dass das SEM zu Recht die Flüchtlingseigenschaft der Beschwerdeführerin verneint und deren Asylge- 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Die Beschwerdeführerin verfügt weder über eine ausländerrechtliche</w:t>
      </w:r>
    </w:p>
    <w:p>
      <w:r>
        <w:t>E-1988/2025 Seite 9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 same, unmenschliche oder erniedrigende Behandlung oder Strafe (FoK, SR 0.105) und der Praxis zu Art. 3 EMRK darf niemand der Folter, un- menschlicher, erniedrigender Strafe oder Behandlung unterworfen werden. Die Vorinstanz wies zutreffend darauf hin, dass das Prinzip des flüchtlings- rechtlichen Non-Refoulement nur Personen schützt, die die Flüchtlingsei- genschaft erfüllen. Da es der Beschwerdeführerin nicht gelungen ist, eine asylrechtlich erhebliche Gefährdung nachzuweisen oder glaubhaft zu ma- chen, kann der in Art. 5 AsylG verankerte Grundsatz der Nichtrückschie- bung in casu keine Anwendung finden. Eine Rückkehr in ihren Heimatstaat ist demnach unter dem Aspekt von Art. 5 AsylG rechtmässig. Sodann er- geben sich weder aus den Aussagen der Beschwerdeführerin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 krete Gefahr ("real risk") nachweisen oder glaubhaft machen, dass ihr im Fall einer Rückschiebung Folter oder unmenschliche Behandlung drohen</w:t>
      </w:r>
    </w:p>
    <w:p>
      <w:r>
        <w:t>E-1988/2025 Seite 10 würde (vgl. Urteil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Im Februar 2023 hätten Erdbeben im Südosten der Tür- kei zur Zerstörung weiter Teile der Infrastruktur geführt. In der Folge habe der türkische Präsident Erdogan den Ausnahmezustand in den elf betroffe- nen Provinzen (Kahramanmaras, Hatay, Gaziantep, Osmaniye, Malatya, Adiyaman, Adana, Diyarbakir, Kilis, Sanliurfa und Elazig) ausgerufen. Per</w:t>
      </w:r>
    </w:p>
    <w:p>
      <w:r>
        <w:rPr>
          <w:b/>
        </w:rPr>
        <w:t>E. 8.3.3</w:t>
      </w:r>
    </w:p>
    <w:p>
      <w:r>
        <w:t>Schliesslich obliegt es der Beschwerdeführerin,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Entschädi- gungen vor dem Bundesverwaltungsgericht [VGKE, SR 173.320.2]) der Beschwerdeführerin aufzuerlegen (Art. 63 Abs. 1 VwVG), welche durch den geleisteten Kostenvorschuss in gleicher Höhe gedeckt sind.</w:t>
      </w:r>
    </w:p>
    <w:p>
      <w:r>
        <w:t>(Dispositiv nächste Seite)</w:t>
      </w:r>
    </w:p>
    <w:p>
      <w:r>
        <w:t>E-1988/2025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