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E-1985/2023 vom 13. März 2023</w:t>
      </w:r>
    </w:p>
    <w:p>
      <w:r>
        <w:t>Bundesverwaltungsgericht, 2023-03-13, DE</w:t>
      </w:r>
    </w:p>
    <w:p>
      <w:r>
        <w:rPr>
          <w:b/>
        </w:rPr>
        <w:t xml:space="preserve">Quelle: </w:t>
      </w:r>
      <w:r>
        <w:t>https://mcp.opencaselaw.ch/entscheid/bvger_E-1985_2023_d20230313</w:t>
      </w:r>
    </w:p>
    <w:p>
      <w:r>
        <w:t>FR: TAF E-1985/2023 du 13 mars 2023</w:t>
      </w:r>
    </w:p>
    <w:p>
      <w:r>
        <w:t>IT: TAF E-1985/2023 del 13 marzo 2023</w:t>
      </w:r>
    </w:p>
    <w:p>
      <w:pPr>
        <w:pStyle w:val="Heading2"/>
      </w:pPr>
      <w:r>
        <w:t>Regeste</w:t>
      </w:r>
    </w:p>
    <w:p>
      <w:r>
        <w:t>Asyl und Wegweisung (beschleunigtes Verfahren) | Asyl und Wegweisung (beschleunigtes Verfahren); Verfügung des SEM vom 13. März 2023</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1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oder einer zweiten Richterin entschieden (Art. 111 Bst. e AsylG). Wie nachstehend aufgezeigt</w:t>
      </w:r>
    </w:p>
    <w:p>
      <w:r>
        <w:t>E-1985/2023 Seite 5 wird, handelt es sich um eine solche, weshalb das Urteil nur summarisch zu begründen ist (Art. 111a Abs. 2 AsylG). Gestützt auf Art. 111a Abs. 1 AsylG wurde auf die Durchführung eines Schriftenwechsels verzichtet.</w:t>
      </w:r>
    </w:p>
    <w:p>
      <w:r>
        <w:rPr>
          <w:b/>
        </w:rPr>
        <w:t>E. 4.1</w:t>
      </w:r>
    </w:p>
    <w:p>
      <w:r>
        <w:t>Der Beschwerdeführer rügt in formeller Hinsicht eine Verletzung des Untersuchungsgrundsatzes beziehungsweise eine unvollständige und un- richtige Abklärung des rechtserheblichen Sachverhalts, da die Vorinstanz fälschlicherweise festgehalten habe, dass es sich bei ihm um einen jungen, gesunden Mann handle. Spätestens aufgrund des eingereichten Arztbe- richtes vom 6. April 2023 sei jedoch ersichtlich, dass dies nicht zutreffe. Mithin beruhe die Verfügung vom 13. März 2023 auf einem falschen bezie- hungsweise unvollständigen Sachverhalt und sei deshalb aufzuheben und zur vollständigen Erstellung des Sachverhaltes an die Vorinstanz zurück- zuweisen. Diese formelle Rüge ist vorab zu beurteilen, da sie zur Kassation der angefochtenen Verfügung führen könnte.</w:t>
      </w:r>
    </w:p>
    <w:p>
      <w:r>
        <w:rPr>
          <w:b/>
        </w:rPr>
        <w:t>E. 4.2</w:t>
      </w:r>
    </w:p>
    <w:p>
      <w:r>
        <w:t>Die unrichtige oder unvollständige Feststellung des rechtserheblichen Sachverhalts bildet einen Beschwerdegrund (Art. 106 Abs. 1 Bst. b AsylG). Unrichtig ist die Sachverhaltsfeststellung, wenn der Verfügung ein falscher und aktenwidriger Sachverhalt zugrunde gelegt wird oder Beweise falsch gewürdigt worden sind; unvollständig ist sie, wenn nicht alle für den Ent- scheid rechtswesentlichen Sachumstände berücksichtigt werden (vgl. KÖLZ/HÄNER/BERTSCHI, Verwaltungsverfahren und Verwaltungsrechts- pflege des Bundes, 3. Aufl. 2013, Rz. 1043).</w:t>
      </w:r>
    </w:p>
    <w:p>
      <w:r>
        <w:rPr>
          <w:b/>
        </w:rPr>
        <w:t>E. 4.3</w:t>
      </w:r>
    </w:p>
    <w:p>
      <w:r>
        <w:t>Der Beschwerdeführer hat im Dublin-Gespräch und in der Anhörung zu keinem Zeitpunkt gesundheitliche Probleme, namentlich psychischer Natur, vorgebracht. Auf die explizite Frage wie es ihm psychisch gehe, antwortete er gegenteils, dass es ihm gut gehe und er gut schlafe. Ferner gab er an, dass er gesund sei (vgl. SEM-eAkte 31/14 F 7 f.). Dem Anhö- rungsprotokoll sind auch keine (impliziten) Hinweise auf eine wesentliche psychische Beeinträchtigung seiner Gesundheit zu entnehmen, welche die Vorinstanz im Rahmen ihrer Abklärungspflicht hätte berücksichtigen müs- sen.</w:t>
      </w:r>
    </w:p>
    <w:p>
      <w:r>
        <w:rPr>
          <w:b/>
        </w:rPr>
        <w:t>E. 4.4</w:t>
      </w:r>
    </w:p>
    <w:p>
      <w:r>
        <w:t>Den vorinstanzlichen Akten sind sodann auch keine weiteren Hinweise auf eine psychische Beeinträchtigung zu entnehmen, die zusätzliche Abklärungen erforderlich gemacht hätten. In Bezug auf den</w:t>
      </w:r>
    </w:p>
    <w:p>
      <w:r>
        <w:t>E-1985/2023 Seite 6 Gesundheitszustand des Beschwerdeführers wurden vor Erlass der ange- fochtenen Verfügung weder gesundheitliche Beschwerden vorgetragen noch entsprechende Arztberichte eingereicht; es sind auch keine Meldun- gen des Zentrumsarztes aktenkundig. Vor diesem Hintergrund hat die Vor- instanz den Untersuchungsgrundsatz nicht verletzt.</w:t>
      </w:r>
    </w:p>
    <w:p>
      <w:r>
        <w:rPr>
          <w:b/>
        </w:rPr>
        <w:t>E. 4.5</w:t>
      </w:r>
    </w:p>
    <w:p>
      <w:r>
        <w:t>Der Beschwerdeführer macht erstmals auf Beschwerdeebene psychi- sche Probleme geltend. Er bringt vor, dass er aufgrund einer bipolaren af- fektiven Störung mit einer gegenwärtig manischen Episode am 27. März 2023 in die B._______ eingeliefert worden sei. Aufgrund der akuten psy- chischen Erkrankung sei er zum Zeitpunkt der Diagnose als urteilsunfähig zu betrachten (Arztbericht vom 6. April 2023) und er müsse sich für meh- rere Wochen (gemäss der eingereichten E-Mail vom 5. April 2023 drei bis vier Wochen) in stationäre Behandlung begeben. Vor dem Hintergrund, dass der – rechtlich vertretene – Beschwerdeführer seit seiner Rechtsmit- teleingabe vom 12. April 2023 keine weiteren medizinischen Berichte ein- gereicht hat, wozu er aufgrund seiner Mitwirkungspflicht gegebenenfalls gehalten gewesen wäre (vgl. Art. 8 AsylG), ist davon auszugehen, dass sich sein gesundheitlicher Zustand wieder stabilisiert hat und der Be- schwerdeführer zwischenzeitlich wie vorgesehen – allenfalls mit einer er- forderlichen Medikation – aus der stationären Behandlung ausgetreten ist. Dementsprechend ist der medizinische Sachverhalt auch im aktuellen Zeit- punkt als erstellt zu erachten. Es besteht daher keine Veranlassung, wei- tere diesbezügliche Abklärungen vorzunehmen beziehungsweise einen Abschlussbericht der (im Bericht der B._______ vom 6. April 2023 erwähn- ten) stationären Behandlung abzuwarten (zur antizipierten Beweiswürdi- gung vgl. BGE 141 I 60 E. 3.3; 136 I 229 E. 5.3). Der rechtserhebliche Sachverhalt ist auch zum aktuellen Zeitpunkt als ausreichend erstellt zu erachten. Insoweit der Beschwerdeführer das Gericht ersucht, ihm sei zur Ergänzung der Beschwerde eine angemessene Nachfrist zu gewähren, ist dies nicht ausreichend begründet und im Übrigen festzustellen, dass die vorliegende Beschwerdesache keinen aussergewöhnlichen Umfang oder keine beson- dere Schwierigkeit aufweist. Die Gewährung einer Nachfrist zur Beschwer- deergänzung ist mithin nach Art. 53 VwVG nicht angezeigt. Das Gesuch ist deshalb abzuweisen.</w:t>
      </w:r>
    </w:p>
    <w:p>
      <w:r>
        <w:rPr>
          <w:b/>
        </w:rPr>
        <w:t>E. 4.6</w:t>
      </w:r>
    </w:p>
    <w:p>
      <w:r>
        <w:t>Aufgrund der vorstehenden Erwägungen erweist sich die formelle Rüge insgesamt als unbegründet, weshalb keine Veranlassung besteht,</w:t>
      </w:r>
    </w:p>
    <w:p>
      <w:r>
        <w:t>E-1985/2023 Seite 7 die Sache aus formellen Gründen aufzuheben und an die Vorinstanz zu- rückzuweisen. Das entsprechende Subeventualbegehren ist abzuweisen.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5.3</w:t>
      </w:r>
    </w:p>
    <w:p>
      <w:r>
        <w:t>Nach Prüfung der Akten durch das Gericht ist in Übereinstimmung mit der Vorinstanz festzustellen, dass die vom Beschwerdeführer vorgebrach- ten Asylgründe weder den Anforderungen an die Flüchtlingseigenschaft nach Art. 3 AsylG noch denjenigen an die Glaubhaftigkeit gemäss Art. 7 AsylG standzuhalten vermögen, weshalb auf die zutreffenden Erwägungen der Vorinstanz zu verweisen ist. Diesen vorinstanzlichen Erwägungen stellt der Beschwerdeführer in der Beschwerde sodann auch nichts entgegen.</w:t>
      </w:r>
    </w:p>
    <w:p>
      <w:r>
        <w:rPr>
          <w:b/>
        </w:rPr>
        <w:t>E. 6</w:t>
      </w:r>
    </w:p>
    <w:p>
      <w:r>
        <w:t>Lehnt die Vorinstanz das Asylgesuch ab oder tritt es darauf nicht ein, so verfügt es in der Regel die Wegweisung aus der Schweiz und ordnet den Vollzug an (Art. 44 AsylG). Der Beschwerdeführer verfügt weder über eine ausländerrechtliche Aufenthaltsbewilligung noch über einen Anspruch auf Erteilung einer solchen. Die Wegweisung wurde demnach ebenfalls zu Recht angeordnet (vgl. BVGE 2013/37 E. 4.4; 2009/50 E. 9, je m.w.H.).</w:t>
      </w:r>
    </w:p>
    <w:p>
      <w:r>
        <w:rPr>
          <w:b/>
        </w:rPr>
        <w:t>E. 7.1</w:t>
      </w:r>
    </w:p>
    <w:p>
      <w:r>
        <w:t>Ist der Vollzug der Wegweisung nicht zulässig, nicht zumutbar oder nicht möglich, so regelt die Vorinstanz das Anwesenheitsverhältnis nach</w:t>
      </w:r>
    </w:p>
    <w:p>
      <w:r>
        <w:t>E-1985/2023 Seite 8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 Die Vorinstanz wies in ihrer angefochtenen Verfügung zutreffend darauf hin, dass das Prinzip des flüchtlingsrechtlichen Non-Refoulement nur Per- 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 schaffung in den Heimatstaat dort mit beachtlicher Wahrscheinlichkeit ei- ner nach Art. 3 EMRK oder Art. 1 FoK verbotenen Strafe oder Behandlung ausgesetzt wäre. Gemäss der Praxis des Europäischen Gerichtshofes für Menschenrechte (EGMR) sowie jener des UN-Anti-Folterausschusses</w:t>
      </w:r>
    </w:p>
    <w:p>
      <w:r>
        <w:t>E-1985/2023 Seite 9 müsste der Beschwerdeführer eine konkrete Gefahr ("real risk") nachwei- sen oder glaubhaft machen, dass ihm im Fall einer Rückschiebung Folter oder unmenschliche Behandlung drohen würde (vgl. Urteil des EGMR Saadi gegen Italien vom 28. Februar 2008, Grosse Kammer 37201/06, §§ 124–127 m.w.H.). Auch die allgemeine Menschenrechtssituation im Heimatstaat lässt den Wegweisungsvollzug zum heutigen Zeitpunkt nicht als unzulässig erscheinen. Wie den nachfolgenden Ausführungen entnom- men werden kann, können auch die gesundheitlichen Probleme des Be- schwerdeführers nicht zur Unzulässigkeit des Vollzugs der Wegweisung führen (vgl. hierzu BVGE 2011/9 E. 7.1, 2009/2 E. 9.1.3, je m.w.H). Nach dem Gesagten ist der Vollzug der Wegweisung sowohl im Sinne der asyl- als auch der völkerrechtlichen Bestimmungen zulässig.</w:t>
      </w:r>
    </w:p>
    <w:p>
      <w:r>
        <w:rPr>
          <w:b/>
        </w:rPr>
        <w:t>E. 7.3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7.3.1</w:t>
      </w:r>
    </w:p>
    <w:p>
      <w:r>
        <w:t>Die Vorinstanz bejahte die objektive Zumutbarkeit des Wegweisungs- vollzugs. Trotz der politischen Instabilität in Guinea liege weder eine Situa- tion von Krieg oder Bürgerkrieg noch von allgemeiner Gewalt vor, aufgrund derer die Zivilbevölkerung generell als konkret gefährdet bezeichnet wer- den müsste. Die Vorinstanz führt in individueller Hinsicht weiter aus, der Beschwerdeführer sei ein junger, gesunder Mann. Er habe die Schule bis zur elften Klasse besucht und berufliche Erfahrung in Kamerun als Wach- mann auf einer Baustelle gesammelt. Es könne ihm zugemutet werden, selber für seinen Lebensunterhalt in Guinea aufzukommen.</w:t>
      </w:r>
    </w:p>
    <w:p>
      <w:r>
        <w:rPr>
          <w:b/>
        </w:rPr>
        <w:t>E. 7.3.2</w:t>
      </w:r>
    </w:p>
    <w:p>
      <w:r>
        <w:t>Der Beschwerdeführer stellt dem in der Beschwerde entgegen, dass er aufgrund einer bipolaren affektiven Störung mit einer gegenwärtig mani- schen Episode am 27. März 2023 in die B._______ eingeliefert worden sei. Ferner sei er aufgrund der akuten psychischen Erkrankung zum Zeitpunkt der Diagnose als urteilsunfähig zu betrachten (Arztbericht vom 6. April 2023). Er müsse sich für mehrere Wochen (gemäss der eingereichten E- Mail vom 5. April 2023 drei bis vier Wochen) in stationäre Behandlung be- geben. Die Behandlung seiner schweren psychischen Erkrankung sei in Guinea durch die geringe Anzahl an Psychiatern und den Schwierigkeiten bei der Medikamentenbeschaffung eingeschränkt. Vor allem aber müssten</w:t>
      </w:r>
    </w:p>
    <w:p>
      <w:r>
        <w:t>E-1985/2023 Seite 10 die Kosten dafür in der Regel von den Patienten oder ihren Familien getra- gen werden, weshalb vor dem Hintergrund, dass er über kein familiäres Netz in seinem Heimatland verfüge, die Gefahr bestehe, dass er die not- wendige Behandlung nicht erhalten würde und so in eine existentielle Not- lage geraten könnte.</w:t>
      </w:r>
    </w:p>
    <w:p>
      <w:r>
        <w:rPr>
          <w:b/>
        </w:rPr>
        <w:t>E. 7.3.3</w:t>
      </w:r>
    </w:p>
    <w:p>
      <w:r>
        <w:t>Die objektive Lageeinschätzung der Vorinstanz ist zu bestätigen, ge- mäss welcher in Guinea trotz der volatilen Lage nicht davon auszugehen ist, dass alle guineischen Staatsangehörigen in ihrem Heimatland im Sinne von Art. 83 Abs. 4 AIG konkret gefährdet sind (vgl. Urteil des BVGer D-3612/2020 vom 4. Mai 2023 E. 7.3).</w:t>
      </w:r>
    </w:p>
    <w:p>
      <w:r>
        <w:rPr>
          <w:b/>
        </w:rPr>
        <w:t>E. 7.3.4</w:t>
      </w:r>
    </w:p>
    <w:p>
      <w:r>
        <w:t>Auch ist der Auffassung der Vorinstanz beizupflichten, dass dem Be- schwerdeführer zugemutet werden kann, selber für seinen Lebensunter- halt in Guinea aufzukommen. Im Besonderen ist ihm, als alleinstehendem jungen Mann (zum Gesundheitszustand des Beschwerdeführers sogleich unten), der keine eigenen familiären Unterhaltspflichten hat, und der seine Kindheit sowie einen Teil seiner Jugend in Guinea verbracht hat – mithin dort sozialisiert wurde –, grundsätzlich zuzumuten, sich in Guinea eine neue Existenz aufzubauen. Im Übrigen kann er bei der Reintegration auf seine Arbeitserfahrung im Ausland zurückgreifen (vgl. SEM-eAkte 31/14 F 46 f.). Es liegen somit keine Hinweise vor, dass der Beschwerdeführer bei einer Rückkehr in eine Notlage geraten würde.</w:t>
      </w:r>
    </w:p>
    <w:p>
      <w:r>
        <w:rPr>
          <w:b/>
        </w:rPr>
        <w:t>E. 7.3.5</w:t>
      </w:r>
    </w:p>
    <w:p>
      <w:r>
        <w:t>Betreffend die geltend gemachten medizinischen Vollzugshinder- nisse ist sodann festzuhalten, dass aufgrund einer medizinischen Notlage nur dann auf Unzumutbarkeit geschlossen werden kann, wenn eine not- wendige medizinische Behandlung im Heimatland nicht zur Verfügung steht und die Rückkehr zu einer raschen und lebensgefährdenden Beein- trächtigung des Gesundheitszustandes führt. Dabei wird als wesentlich die allgemeine und dringende medizinische Behandlung erachtet, die zur Ge- währleistung einer menschenwürdigen Existenz absolut notwendig ist (vgl. BVGE 2011/50 E. 8.3). Unzumutbarkeit liegt jedenfalls dann noch nicht vor, wenn im Heimat- oder Herkunftsstaat eine nicht dem schweizerischen Standard entsprechende medizinische Behandlung möglich ist (vgl. BVGE 2009/2 E. 9.3.2 m.w.H.).</w:t>
      </w:r>
    </w:p>
    <w:p>
      <w:r>
        <w:rPr>
          <w:b/>
        </w:rPr>
        <w:t>E. 7.3.6</w:t>
      </w:r>
    </w:p>
    <w:p>
      <w:r>
        <w:t>Eine bipolare Störung, an welcher der Beschwerdeführer gemäss ärztlichem Bericht vom 6. April 2023 leidet, ist durch das phasenhafte Auf- treten von extrem gegensätzlichen emotionalen Zuständen gekennzeich- net. Diese reichen von schweren Depressionen auf der einen bis zu</w:t>
      </w:r>
    </w:p>
    <w:p>
      <w:r>
        <w:t>E-1985/2023 Seite 11 manischen Phasen mit gesteigertem Antrieb und Euphorie auf der anderen Seite. Dazwischen gibt es auch Phasen von Normalität sowie Zwischen- stufen. Als Ursache wird nach heutigem Wissensstand eine genetische Veranlagung angenommen. Zusätzlich beeinflussen psychosoziale Fakto- ren die Ausprägung und den Verlauf der Erkrankung. In der Behandlung ist zu unterscheiden zwischen der Behandlung von akuten Phasen (Depres- sion oder Manie) und der Vorbeugung und Verhinderung zukünftiger Krankheitsphasen. In jeder Behandlungssituation spielen Medikamente eine wichtige Rolle. Neben der medikamentösen Akutbehandlung von De- pressionen und Manien ist die Phasenprophylaxe (Vorbeugung) äusserst wichtig. Teilweise sind in akuten depressiven und manischen Phasen sta- tionäre Behandlungen unvermeidlich. Neben der Medikation sind auch ver- haltenstherapeutische Interventionen sinnvoll (vgl. Bipolare Störung – Psy- chiatrie St.Gallen, &lt; https://www.psychiatrie-sg.ch/behandlung/diagno- sen/bipolare-stoerung &gt;, abgerufen am 02.06.2023).</w:t>
      </w:r>
    </w:p>
    <w:p>
      <w:r>
        <w:rPr>
          <w:b/>
        </w:rPr>
        <w:t>E. 7.3.7</w:t>
      </w:r>
    </w:p>
    <w:p>
      <w:r>
        <w:t>Aus dem ärztlichen Bericht vom 6. April 2023 geht hervor, dass eine medikamentöse Behandlung des Beschwerdeführers erfolgte. Dass der Beschwerdeführer darüber hinaus einer Therapie bedürfe, ist jedoch nicht ersichtlich. Aufgrund der Aktenlage kann nicht angenommen werden, dass er einer dringenden psychotherapeutischen oder psychiatrischen Mass- nahme bedarf, ohne die er in eine lebensgefährdende Lage geraten würde. Im Übrigen gilt es in diesem Zusammenhang anzumerken, dass vom Be- schwerdeführer, obwohl er bereits im März 2015 erstmalig in der Schweiz ein Asylgesuch gestellt hatte, keine weiteren Unterlagen wie namentlich allfällige ältere Arztberichte ins Recht gelegt wurden, aus welchen eine wie- derholte oder anhaltende gesundheitliche Einschränkung ersichtlich wäre. Des Weiteren kann diesbezüglich darauf verwiesen werden, dass selbst wenn der Beschwerdeführer einer psychotherapeutischen oder psychiatri- schen Massnahme bedürfte, er in Guinea grundsätzlich eine Möglichkeit für eine Behandlung hätte, wenn auch eine solche nicht dem hohen Stan- dard der Schweiz entspricht und insbesondere von den Patienten in der Regel auch selbst finanziell getragen werden muss (vgl. World Health Or- ganization (WHO), Mental Health Atlas 2020: Member State Profile – Gui- nea, 15. April 2022 [https://www.who.int &gt; Health Topics &gt; Publications &gt; Documents All, abgerufen am 01.06.2023]). Im Übrigen stehen dem Beschwerdeführer gemäss dem Gesundheitsmi- nisterium von Guinea entsprechende Medikamente zur allfälligen medika- mentösen Begleitung einer solchen Behandlung zur Verfügung (vgl.</w:t>
      </w:r>
    </w:p>
    <w:p>
      <w:r>
        <w:t>E-1985/2023 Seite 12 Ministère de la Santé de Guinée, LISTE NATIONALE DES MEDICA- MENTS ESSENTIELS 7ème Edition Année 2021, &lt; https://por- tail.sante.gov.gn/wp-content/uploads/2022/12/LISTE-NATIONALE-DE- MEDICAMENTS-ESSENTIELS-REVISEE-07_10_2021-VF.pdf &gt;, abgeru- fen am 01.06.2023).</w:t>
      </w:r>
    </w:p>
    <w:p>
      <w:r>
        <w:rPr>
          <w:b/>
        </w:rPr>
        <w:t>E. 7.3.8</w:t>
      </w:r>
    </w:p>
    <w:p>
      <w:r>
        <w:t>Insgesamt erscheint der Gesundheitszustand des Beschwerdefüh- rers nicht als derart gravierend, dass er aufgrund einer erschwerten Zu- gänglichkeit zur psychiatrischen und medikamentösen Behandlung in sei- ner Heimat in eine existenzielle Notlage geraten würde und stellt im Lichte der Rechtsprechung kein Wegweisungsvollzugshindernis dar (vgl. auch Urteil des BVGer D-3612/2020 vom 4. Mai 2023 E. 7.4.1). Im Übrigen steht es dem Beschwerdeführer bei Bedarf im Rahmen der Rückkehr offen, vor der Ausreise bei der Vorinstanz einen Antrag auf medizinische Rückkehr- hilfe zu stellen und damit zumindest vorübergehend beispielsweise in Form des Mitgebens von Medikamenten oder der Übernahme von Kosten für notwendige Therapien Hilfe in Anspruch zu nehmen (vgl. Art. 93 Abs. 1 Bst. d AsylG, Art. 75 der Asylverordnung 2 vom 11. August 1999 [AsylV 2, SR 142.312]).</w:t>
      </w:r>
    </w:p>
    <w:p>
      <w:r>
        <w:rPr>
          <w:b/>
        </w:rPr>
        <w:t>E. 7.3.9</w:t>
      </w:r>
    </w:p>
    <w:p>
      <w:r>
        <w:t>Die Ausführungen in der Beschwerde vermögen zu keiner anderen Beurteilung zu führen.</w:t>
      </w:r>
    </w:p>
    <w:p>
      <w:r>
        <w:rPr>
          <w:b/>
        </w:rPr>
        <w:t>E. 7.3.10</w:t>
      </w:r>
    </w:p>
    <w:p>
      <w:r>
        <w:t>Nach dem Gesagten erweist sich der Vollzug der Wegweisung so- wohl in genereller als auch in individueller Hinsicht als zumutbar.</w:t>
      </w:r>
    </w:p>
    <w:p>
      <w:r>
        <w:rPr>
          <w:b/>
        </w:rPr>
        <w:t>E. 7.4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 lich zu bezeichnen ist (Art. 83 Abs. 2 AIG).</w:t>
      </w:r>
    </w:p>
    <w:p>
      <w:r>
        <w:rPr>
          <w:b/>
        </w:rPr>
        <w:t>E. 7.5</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und auch sonst nicht zu beanstanden ist (Art. 106 AsylG und Art. 49 VwVG). Die Beschwerde ist abzuweisen.</w:t>
      </w:r>
    </w:p>
    <w:p>
      <w:r>
        <w:rPr>
          <w:b/>
        </w:rPr>
        <w:t>E. 9</w:t>
      </w:r>
    </w:p>
    <w:p>
      <w:r>
        <w:t>E-1985/2023 Seite 13</w:t>
      </w:r>
    </w:p>
    <w:p>
      <w:r>
        <w:rPr>
          <w:b/>
        </w:rPr>
        <w:t>E. 9.1</w:t>
      </w:r>
    </w:p>
    <w:p>
      <w:r>
        <w:t>Der Beschwerdeführer beantragt die Gewährung der unentgeltlichen Prozessführung gemäss Art. 65 Abs. 1 VwVG. Aufgrund der vorstehenden Erwägungen ergibt sich, dass seine Begehren als aussichtslos zu gelten haben. Damit ist eine der kumulativ zu erfüllenden Voraussetzungen nicht gegeben, weshalb dem Gesuch nicht stattzugeben ist. Aus demselben Grund kann auch dem Gesuch um unentgeltliche Rechtsverbeiständung nicht stattgegeben werden</w:t>
      </w:r>
    </w:p>
    <w:p>
      <w:r>
        <w:rPr>
          <w:b/>
        </w:rPr>
        <w:t>E. 9.2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Mit vorliegendem Urteil ist der Antrag auf Verzicht auf Erhebung eines Kostenvorschusses gegenstandslos geworden.</w:t>
      </w:r>
    </w:p>
    <w:p>
      <w:r>
        <w:t>(Dispositiv nächste Seite)</w:t>
      </w:r>
    </w:p>
    <w:p>
      <w:r>
        <w:t>E-1985/2023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