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E-1985/2018 vom 7. Dezember 2021</w:t>
      </w:r>
    </w:p>
    <w:p>
      <w:r>
        <w:t>Bundesverwaltungsgericht, 2021-12-07, DE</w:t>
      </w:r>
    </w:p>
    <w:p>
      <w:r>
        <w:rPr>
          <w:b/>
        </w:rPr>
        <w:t xml:space="preserve">Quelle: </w:t>
      </w:r>
      <w:r>
        <w:t>https://mcp.opencaselaw.ch/entscheid/bvger_E-1985_2018</w:t>
      </w:r>
    </w:p>
    <w:p>
      <w:r>
        <w:t>FR: TAF E-1985/2018 du 7 décembre 2021</w:t>
      </w:r>
    </w:p>
    <w:p>
      <w:r>
        <w:t>IT: TAF E-1985/2018 del 7 dicembre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nachstehenden Vorbehalten - einzutreten (aArt. 108 AsylG und Art. 52 Abs. 1 VwVG).</w:t>
      </w:r>
    </w:p>
    <w:p>
      <w:r>
        <w:rPr>
          <w:b/>
        </w:rPr>
        <w:t>E. 2.1</w:t>
      </w:r>
    </w:p>
    <w:p>
      <w:r>
        <w:t>Am 1. März 2019 ist die Teilrevision des AsylG vom 26. Juni 1998 (AS 2016 3101; SR 142.31) in Kraft getreten. Für das vorliegende Verfahren gilt das alte Recht (vgl. Abs. 1 der Übergangsbestimmungen zur Änderung des AsylG vom 25. September 2015).</w:t>
      </w:r>
    </w:p>
    <w:p>
      <w:r>
        <w:rPr>
          <w:b/>
        </w:rPr>
        <w:t>E. 2.2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Antrag auf Bekanntgabe des Spruchkörpers wird mit vorliegendem Urteil gegenstandlos. In diesem Zusammenhang kann bestätigt werden, dass die Spruchkörperbildung zufällig erfolgte. Des Weiteren ist festzuhalten, dass statt dem Gerichtsschreiber Peter Jaggi aufgrund seiner Pensionierung der Gerichtsschreiber Olivier Gloor eingesetzt wurde.</w:t>
      </w:r>
    </w:p>
    <w:p>
      <w:r>
        <w:rPr>
          <w:b/>
        </w:rPr>
        <w:t>E. 5</w:t>
      </w:r>
    </w:p>
    <w:p>
      <w:r>
        <w:t>Der Beschwerdeführer verlangt im Rahmen eines Eventualantrages, die Vorbringen sowie Unterlagen betreffend die Ländersituation in Sri Lanka, seine psychische Gesundheit und ein Zeitungsartikel im Zusammenhang mit einem sri-lankischen Gerichtsurteil beziehungsweise die sich daraus ergebenden Folgen seien revisionsweise zu prüfen. Das ordentliche Rechtsmittel der Beschwerde und das ausserordentliche Rechtsmittel der Revision beziehen sich auf jeweils verschieden Anfechtungsobjekte (vorinstanzlicher Entscheid beziehungsweise Gerichtsurteil), weshalb das eventualiter gestellte Revisionsgesuch nicht Gegenstand des vorliegenden Verfahrens bilden kann und auf den Antrag nicht einzutreten ist. Die psychische Verfassung des Beschwerdeführers bildet ohnehin Gegenstand des vorliegenden Verfahrens. Im Zusammenhang mit den Vorbringen bezüglich der Ländersituation und des sri-lankischen Gerichtsurteils wird sodann auf die ergänzenden Ausführungen unter E.13.2 verwiesen.</w:t>
      </w:r>
    </w:p>
    <w:p>
      <w:r>
        <w:rPr>
          <w:b/>
        </w:rPr>
        <w:t>E. 6.1</w:t>
      </w:r>
    </w:p>
    <w:p>
      <w:r>
        <w:t>Der Beschwerdeführer beantragt, dass ihm vollständige Einsicht in die Akten der Vorinstanz gewährt werde. Dem Beschwerdeführer wurde mit Verfügung der Vorinstanz vom 20. Februar 2018 Einsicht in die Vollzugsakten gewährt, mit Ausnahme des Aktenstückes V5/I, in welches sie die Einsicht unter Verweis auf Art. 27 VwVG nur eingeschränkt gewährte. Den Vollzugsakten sind unter anderem auch die an die sri-lankischen Behörden übermittelten Daten zu entnehmen. Sodann wurde dem Beschwerdeführer bereits am 18. Dezember 2017 Einsicht in die Akten des vorangegangenen Asylverfahrens gewährt, mit Ausnahme derjenigen, welche von der Vorinstanz als Art. 27 VwVG unterstehend beziehungsweise als verwaltungsintern qualifiziert wurden. Es ist demgemäss festzuhalten, dass dem Beschwerdeführer das Einsichtsrecht in sämtliche diesem unterstehenden Verfahrensakten gewährt wurde. Die Anträge auf Akteneinsicht sowie auf Ansetzung einer Frist zur Beschwerdeergänzung sind demgemäss abzuweisen.</w:t>
      </w:r>
    </w:p>
    <w:p>
      <w:r>
        <w:rPr>
          <w:b/>
        </w:rPr>
        <w:t>E. 6.2</w:t>
      </w:r>
    </w:p>
    <w:p>
      <w:r>
        <w:t>Soweit der Beschwerdeführer Einsicht in Akten von ausländischen Behörden beantragt, ist darauf, sowie auf den Antrag auf Übersetzung, mangels Zuständigkeit nicht einzutreten.</w:t>
      </w:r>
    </w:p>
    <w:p>
      <w:r>
        <w:rPr>
          <w:b/>
        </w:rPr>
        <w:t>E. 7</w:t>
      </w:r>
    </w:p>
    <w:p>
      <w:r>
        <w:t>Da die datenschutzrechtlichen Fragen Teil des vorliegenden Beschwerdeverfahrens bilden (zur gerichtsinternen Zuständigkeit der Abteilungen im Zusammenhang mit datenschutzrechtlichen Fragen vgl. Urteil des BVGer E-6413/2018 vom 17. Januar 2019 E. 5.2, m.w.H.), besteht kein Anlass, dieses zu sistieren, weshalb der entsprechende Antrag abzuweisen ist.</w:t>
      </w:r>
    </w:p>
    <w:p>
      <w:r>
        <w:rPr>
          <w:b/>
        </w:rPr>
        <w:t>E. 8.1</w:t>
      </w:r>
    </w:p>
    <w:p>
      <w:r>
        <w:t>Der Beschwerdeführer beantragt, es sei festzustellen, dass im vorliegenden Fall die Übermittlung seiner Personendaten an die sri-lankischen Behörden widerrechtlich sei. Zur Begründung führt er im Wesentlichen aus, das Abkommen vom 4. Oktober 2016 zwischen dem Schweizerischen Bundesrat und der Regierung der Demokratischen Sozialistischen Republik Sri Lanka über die Zusammenarbeit im Bereich der Migration (SR 0.142.117.121; nachfolgend: Migrationsabkommen), auf welches sich die Vorinstanz stütze, widerspreche dem Asylgesetz, insbesondere da im Abkommen auch die Übermittlung von Daten über besuchte Schulen vorgesehen sei. Weiter verstosse die Übermittlung von Personendaten an die sri-lankischen Behörden gegen Art. 6 des Bundesgesetzes vom 19. Juni 1992 über den Datenschutz (DSG, SR 235.1). Im angefochtenen Entscheid führt die Vorinstanz diesbezüglich aus, den sri-lankischen Behörden seien nur die für die Papierbeschaffung notwendigen Daten übermittelt worden, unter Beachtung der im Asyl- und Ausländerrecht enthaltenen datenschutzrechtlichen Vorgaben. Sämtliche übermittelten Daten würden im Einklang mit dem Verwendungszweck stehen. Für weitergehende Schutzmassnahmen oder Informationserteilung bestehe kein Anlass und die damit zusammenhängenden Anträge seien abzuweisen.</w:t>
      </w:r>
    </w:p>
    <w:p>
      <w:r>
        <w:rPr>
          <w:b/>
        </w:rPr>
        <w:t>E. 8.2</w:t>
      </w:r>
    </w:p>
    <w:p>
      <w:r>
        <w:t>Weder Art. 97 Abs. 3 AsylG noch Art. 16 Bst. c Migrationsabkommen enthalten eine abschliessende Aufzählung der Daten, die einer ausländischen Behörde für die Organisation der Ausreise der betroffenen Person übermittelt werden dürfen. So steht in Art. 97 Abs. 3 Bst. d AsylG, dass weitere Daten - nebst den in Bst. a-c und e-g genannten Daten - übermittelt werden können, soweit sie zur Identifikation einer Person dienlich sind. In Übereinstimmung mit dieser Bestimmung ist in Art. 16 Bst. c Migrationsabkommen festgehalten, dass auch sonstige Informationen, die zur Identifizierung oder zur Prüfung der Rückübernahmevoraussetzungen benötigt werden, mitgeteilt werden dürfen, unter anderem auch betreffend besuchte Schulen. Aufgrund der Vorbringen des Beschwerdeführers kann jedenfalls nicht festgestellt werden, das Migrationsabkommen stelle eine mangelhafte oder fehlerhafte Rechtsgrundlage für behördliche Datenübermittlungen dar. Nur ergänzungshalber ist festzuhalten, dass den Akten nicht entnommen werden kann, es seien im vorliegenden Fall Daten über besuchte Schulen übermittelt worden. Sodann stellt Art. 97 Abs. 3 AsylG, welcher gesetzliche Grundlage für die Datenbekanntgabe an ausländische Behörden bildet, gemäss Rechtsprechung des Bundesverwaltungsgerichts lex specialis zu Art. 6 DSG dar (vgl. Urteil des BVGer D-4294/2018 vom 17. August 2018 E. 8 m.w.H.), weshalb die vorliegende Datenübermittlung auch in dieser Hinsicht nicht zu beanstanden ist. Die routinemässige Weitergabe der N-Nummer ist ebenfalls nicht zu beanstanden, da sich daraus - entgegen der Behauptung des Beschwerdeführers - nicht ableiten lässt, dass es sich bei der betroffenen Person um einen abgewiesenen Asylsuchenden handelt (vgl. Urteil des BVGer E-4703/2017 vom 25. Oktober 2017 E. 2.5). Aufgrund des Ausgeführten sowie aufgrund der den Vollzugsakten zu entnehmenden Personendaten, welche den sri-lankischen Behörden bekannt gegeben wurden, kann vorliegend keine Widerrechtlichkeit festgestellt werden. Angesichts der gewährten Akteneinsicht (vgl. E. 5) ist auf die Ausführungen in der Beschwerde zu den Informationsrechten des Beschwerdeführers nicht vertieft einzugehen und die entsprechenden Anträge sind abzuweisen. Soweit der Beschwerdeführer Auskunft über die Datenbearbeitung der sri-lankischen Behörden ersucht, hat er sich - in Übereinstimmung mit der Vorinstanz - an diese zu halten (vgl. ferner BVGE 2017 VI/6 E. 2.4).</w:t>
      </w:r>
    </w:p>
    <w:p>
      <w:r>
        <w:rPr>
          <w:b/>
        </w:rPr>
        <w:t>E. 9</w:t>
      </w:r>
    </w:p>
    <w:p>
      <w:r>
        <w:t>Die Vorinstanz gelangt in der angefochtenen Verfügung zum Schluss, die Vorbringen des Beschwerdeführers hielten weder den Anforderungen an das Glaubhaftmachen gemäss Art. 7 AsylG noch denjenigen an die Flüchtlingseigenschaft nach Art. 3 AsylG stand. Einleitend führt die Vorinstanz im angefochtenen Entscheid aus, soweit der Beschwerdeführer seine Vorbringen auf Beweismittel stütze, welche vor dem Urteil des Bundesverwaltungsgerichts E-5404/2017 vom 2. November 2017 entstanden seien, mache er Revisionsgründe geltend, welche in die Zuständigkeit des Gerichts fallen würden. Mangels funktionaler Zuständigkeit werde deshalb nicht darauf eingetreten. Soweit er seine Vorbringen auf einen Zeitungsartikel vom 26. Juli 2017 stütze, sei wegen Verstreichens der Frist von aArt. 111b Abs. 1 AsylG nicht darauf einzutreten. Ferner wird im Entscheid angemerkt, das im Zeitungsartikel behandelte Urteil eines sri-lankischen Gerichts weise keinen Zusammenhang zu dem vorliegend zu beurteilenden Sachverhalt auf. Im Zusammenhang mit den Vorbringen zur Papierbeschaffung wird im angefochtenen Entscheid ausgeführt, mit der Bekanntgabe der Personendaten werde der Beschwerdeführer nicht in flüchtlingsrechtlich relevanter Weise gefährdet. Betreffend die geltend gemachten psychischen Probleme des Beschwerdeführers hält die Vorinstanz unter anderem fest, diese seien bis heute durch keine entsprechenden Unterlagen belegt. Ferner vermöge er mit dem Verweis auf seine mentale Gesundheit sein inkonsistentes Aussageverhalten nicht überzeugend zu begründen. Sodann könne ausgeschlossen werden, dass seine Gesundheit bei der Rückkehr in den Heimatstaat ernsthaft bedroht wäre, und es bestehe kein Anlass dafür, ein ärztliches Gutachten anzuordnen.</w:t>
      </w:r>
    </w:p>
    <w:p>
      <w:r>
        <w:rPr>
          <w:b/>
        </w:rPr>
        <w:t>E. 10.1</w:t>
      </w:r>
    </w:p>
    <w:p>
      <w:r>
        <w:t>In der Rechtsmitteleingabe vom 3. April 2018 macht der Beschwerdeführer einleitend geltend, insbesondere aus den eingereichten Arztberichten gehe hervor, dass er aufgrund seines psychischen Zustandes nicht in der Lage gewesen sei, sich zu seiner Verfolgungssituation sachgerecht zu äussern. In formeller Hinsicht beanstandet er, dass dem angefochtenen Entscheid nicht entnommen werden könne, wer beziehungsweise welche Personen diesen gefällt haben, was die Nichtigkeit der angefochtenen Verfügung zur Folge haben müsse. Sodann gehe die Vorinstanz zu Unrecht davon aus, dass für einen Teil der im Gesuch gemachten Vorbringen das Bundesverwaltungsgericht im Rahmen eines Revisionsverfahrens zuständig wäre, und sie sei folglich zu Unrecht auf diesen Teil nicht eingetreten. Ferner qualifiziere die Vorinstanz einen weiteren Teil des Gesuchs zu Unrecht als qualifiziertes Wiedererwägungsgesuch und sei wiederum zu Unrecht - in Anwendung der entsprechenden Eingabefrist - auf die entsprechenden Vorbringen nicht eingetreten. Durch das Vorgehen der Vorinstanz würden ferner Sachverhaltselemente unbeurteilt gelassen, womit sie ihre Begründungspflicht verletze und gegen das Willkürverbot verstosse. Des Weiteren stütze sie sich bei ihrer Einschätzung der Situation in Sri Lanka auf einen Lagebericht, dessen Quellen unter anderem nicht überprüfbar seien und welcher die Situation insgesamt nicht richtig wiedergebe. Unter Beachtung der gegenwärtigen Menschenrechts- sowie Sicherheitslage sei - betrachte man seinen persönlichen Hintergrund - von seiner Flüchtlingseigenschaft auszugehen.</w:t>
      </w:r>
    </w:p>
    <w:p>
      <w:r>
        <w:rPr>
          <w:b/>
        </w:rPr>
        <w:t>E. 10.2</w:t>
      </w:r>
    </w:p>
    <w:p>
      <w:r>
        <w:t>In der Rechtsmitteleingabe vom 23. April 2018 macht der Beschwerdeführer sodann geltend, insbesondere aus den eingereichten Arztberichten gehe hervor, dass er aufgrund seines psychischen Zustandes nicht in der Lage gewesen sei, sich zu seiner Verfolgungssituation sachgerecht zu äussern. In formeller Hinsicht beanstandet er, dass dem angefochtenen Entscheid nicht klar entnommen werden könne, wer beziehungsweise welche Personen diesen gefällt haben, was einen schweren, unheilbaren formellen Mangel darstelle. Sodann würden im angefochtenen Entscheid einzelne Sachverhaltselemente aus formellen Gründen nicht in ihrer Gesamtheit gewürdigt beziehungsweise überhaupt nicht geprüft, was eine Verletzung der Begründungspflicht sowie des Willkürverbots darstelle. Weiter habe die Vorinstanz, indem sie den Antrag, der Beschwerdeführer sei unter Berücksichtigung seines psychischen Zustandes erneut anzuhören, nicht behandelte, den Anspruch auf Gewährung des rechtlichen Gehörs verletzt. Gleiches gelte für den Umstand, dass die Vorinstanz diesbezüglich keine ärztlichen Abklärungen veranlasst habe, worin gleichzeitig eine Verletzung der Pflicht zur sorgfältigen und vollständigen Sachverhaltsabklärung zu erblicken sei. Sodann habe die Vorinstanz durch die Datenübermittlung an die heimatlichen Behörden einen zusätzlichen Gefährdungstatbestand geschaffen. Des Weiteren stütze sich die Vorinstanz bei ihrer Einschätzung der Situation in Sri Lanka auf einen Lagebericht, dessen Quellen unter anderem nicht überprüfbar seien und welcher die Situation insgesamt nicht richtig wiedergebe. Zudem sei zu beachten, dass selbst Jahre nach Ende des Bürgerkrieges und selbst nach Durchlaufen der sogenannten Rehabilitation Personen mit LTTE-Hintergrund immer noch zu drakonischen Strafen verurteilt würden. Schliesslich sei bei der Beurteilung der Flüchtlingseigenschaft auch seine exilpolitische Tätigkeit in der Schweiz zu würdigen.</w:t>
      </w:r>
    </w:p>
    <w:p>
      <w:r>
        <w:rPr>
          <w:b/>
        </w:rPr>
        <w:t>E. 11</w:t>
      </w:r>
    </w:p>
    <w:p>
      <w:r>
        <w:t>Die vom Beschwerdeführer erhobenen formellen Rügen der Verletzung des rechtlichen Gehörs sowie der unrichtigen Sachverhaltserstellung sind vorab zu behandeln, da sie geeignet sein könnten, eine Kassation der vorinstanzlichen Verfügung zu bewirken.</w:t>
      </w:r>
    </w:p>
    <w:p>
      <w:r>
        <w:rPr>
          <w:b/>
        </w:rPr>
        <w:t>E. 11.1</w:t>
      </w:r>
    </w:p>
    <w:p>
      <w:r>
        <w:t>Soweit der Beschwerdeführer rügt, der angefochtenen Verfügung könne nicht entnommen werden, wer diese erlassen habe, ist festzuhalten, dass der Anspruch auf ein gerechtes Verfahren im Sinne von Art. 29 BV unter anderem die Kenntnis der Namen der für eine Behörde tätigen Personen beinhaltet (vgl. Urteil des BVGer D-1549/2017 vom 2. Mai 2018 E. 8). Im vorliegenden Fall konnte der Name des stellvertretenden Chefs Asylverfahren EVZ H._______ aufgrund des Begleitschreibens zur Verfügung vom 15. März 2018 eruiert werden. Die zweite auf der Verfügung enthaltene Unterschrift sowie das angegebene Kürzel erlauben jedoch keine namentliche Identifikation der weiteren an der Entscheidfindung beteiligten Personen. Soweit diese nicht bereits aufgrund der Funktionsbezeichnung mit Hilfe des damals aktuellen Staatskalenders identifizierbar waren beziehungsweise sind, ist das SEM gehalten, dem Beschwerdeführer sämtliche am Entscheid beteiligte Personen bekannt zu geben. Der festgestellte Mangel ist jedoch nicht derart gravierend, dass sich allein deshalb eine Kassation aufdrängen würde (vgl. a.a.O. E. 8).</w:t>
      </w:r>
    </w:p>
    <w:p>
      <w:r>
        <w:rPr>
          <w:b/>
        </w:rPr>
        <w:t>E. 11.2</w:t>
      </w:r>
    </w:p>
    <w:p>
      <w:r>
        <w:t>Der Beschwerdeführer rügt sodann, die Vorinstanz habe seinen Antrag auf erneute Anhörung unbehandelt gelassen. Diesbezüglich ist festzuhalten, dass seiner Eingabe vom 30. Januar 2018 kein klarer Antrag auf Anhörung entnommen werden kann. Der in der Eingabe enthaltene Antrag auf Einholung eines Gutachtens wurde von der Vorinstanz indes behandelt. Da die Vorinstanz in der Verfügung sowohl Zweifel an der (damals nur behaupteten) psychischen Beeinträchtigung sowie bezüglich deren Relevanz für das Aussageverhalten zum Ausdruck bringt (vgl. S. 6 der angefochtenen Verfügung), kann ein allfälliger impliziter Antrag auf Anhörung auch als durch die Vorinstanz implizit behandelt betrachtet werden. Sofern der Beschwerdeführer im Umstand, dass die Vorinstanz kein weiteres Gutachten einholen liess, eine Verletzung seiner Verfahrensrechte erblickt, ist festzuhalten, dass sie im Rahmen des Mehrfachverfahrens (vgl. die in Art. 111c AsylG gestellten Anforderungen an die Eingabe) sowie unter Berücksichtigung der Mitwirkungspflicht des Beschwerdeführers (er befand sich zu diesem Zeitpunkt bereits seit über zwei Jahren in der Schweiz) auch nicht dazu gehalten war.</w:t>
      </w:r>
    </w:p>
    <w:p>
      <w:r>
        <w:rPr>
          <w:b/>
        </w:rPr>
        <w:t>E. 11.3</w:t>
      </w:r>
    </w:p>
    <w:p>
      <w:r>
        <w:t>In der Rechtsmitteleingabe rügt der Beschwerdeführer unter anderem eine fehlerhafte Qualifikation der von ihm als "neues Asylgesuch" bezeichneten Eingabe vom 30. Januar 2018 durch das SEM. Insbesondere seien dadurch der relevante Sachverhalt nicht in seiner Gesamtheit gewürdigt worden sowie Vorbringen unberücksichtigt geblieben und letztendlich das Willkürverbot verletzt worden. Nachträglich erfahrene Tatsachen oder aufgefundene Beweismittel, welche bereits vor Abschluss des Beschwerdeverfahrens entstanden sind, können Gegenstand eines Revisionsverfahrens beim Bundesverwaltungsgericht bilden (Art. 45 VGG i.V.m. Art. 123 Abs. 2 Bst. a BGG). Erst nach dem angefochtenen Entscheid entstandene Beweismittel sind als Revisionsgrund ausgeschlossen und im Rahmen eines qualifizierten Wiedererwägungsentscheids durch das SEM zu prüfen, und zwar auch dann, wenn sie sich auf vorbestandene Tatsachen beziehen (Art. 123 Abs. 2 Bst. a in fine BGG; vgl. auch BVGE 2013/22 E.3-13). Macht eine asylsuchende Person hingegen neue Asylgründe die nach der Rechtskraft eines Asylentscheides eingetreten sind geltend, die sich nicht auf das vorangegangene rechtskräftig abgeschlossene Asylverfahren beziehen, so handelt es sich um ein neues Asylgesuch, welches in erster Instanz durch das SEM zu beurteilen ist (Botschaft AsylG, BBl 2010 4455, 4505 sowie BVGE 2014/39 E. 4.6). Im Zusammenhang mit den eingereichten Länderberichten ist mit der Vorinstanz übereinzugehen, dass diese bereits vor dem Urteil des Bundesverwaltungsgerichts E-5404/2017 vom 2. November 2017 entstanden sind und die Beurteilung demgemäss nicht in ihre funktionelle Zuständigkeit fiel. Im Zusammenhang mit dem Zeitungsartikel vom 26. Juli 2017 betreffend ein Urteil eines sri-lankischen Gerichts vom 25. Juli 2017 ist festzuhalten, dass dieses nach dem Gesagten ebenfalls nicht mehr in die Zuständigkeit der Vorinstanz gefallen wäre. Allein aus dem Umstand, dass die Vorinstanz gestützt auf die Fristbestimmungen des Wiedererwägungsgesuchs auf das Vorbringen nicht eintrat und sich danach trotzdem noch fallbezogen dazu äusserte, ist dem Beschwerdeführer kein Rechtsnachteil entstanden. Die übrigen Vorbringen der Eingabe hat sie sodann - was auch vom Beschwerdeführer nicht in Frage gestellt wird - korrekterweise im Rahmen eines Mehrfachgesuchs anhand genommen. Aufgrund des Ausgeführten ist in der von der Vorinstanz vorgenommenen Qualifikation der Eingabe vom 30. Januar 2018 keine Verletzung von Verfahrensrechten oder des Willkürverbotes zu erblicken. Gleiches gilt für die mit den unterschiedlichen Zuständigkeiten einhergehenden Nichteintretensentscheide (und den sich daraus ergebenden Rechtsmittelwege).</w:t>
      </w:r>
    </w:p>
    <w:p>
      <w:r>
        <w:rPr>
          <w:b/>
        </w:rPr>
        <w:t>E. 11.4</w:t>
      </w:r>
    </w:p>
    <w:p>
      <w:r>
        <w:t>Weiter rügt der Beschwerdeführer im Zusammenhang mit dem Lagebericht des SEM vom 16. August 2016 (sinngemäss) eine unvollständige und unrichtige Feststellung des Sachverhaltes. Der Lagebericht des SEM zu Sri Lanka aus dem Jahre 2016 stelle in seinen Kernaussagen auf nicht öffentlich zugängliche Quellen ab und gebe die Situation im Land nicht korrekt wieder, weshalb dessen Fehlerhaftigkeit festzustellen sei. Insbesondere mit dem in der Rechtsmitteleingabe enthaltenen Hinweis auf nicht offengelegte Referenzen und der darauf basierenden Mutmassung, der Bericht stütze sich auf manipulierte beziehungsweise nicht existierende Quellen, kann die Qualität und Vertrauenswürdigkeit des Berichts nicht ernsthaft in Frage gestellt werden. Soweit der Beschwerdeführer die Auffassung vertritt, aufgrund der Lage in seinem Heimatland hätte er - unter Berücksichtigung seiner konkreten Situation - als Flüchtling anerkannt werden müssen, ist dies als materielle Würdigung in den nachfolgenden Erwägungen zu behandeln.</w:t>
      </w:r>
    </w:p>
    <w:p>
      <w:r>
        <w:rPr>
          <w:b/>
        </w:rPr>
        <w:t>E. 11.5</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12.1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13.1.1</w:t>
      </w:r>
    </w:p>
    <w:p>
      <w:r>
        <w:t>Der Beschwerdeführer macht in der Rechtsmitteleingabe unter Verweis auf mehrere psychiatrische Berichte geltend, aufgrund seiner ausgewiesenen psychischen Leiden, darunter Autismus, sei es ihm im vorangegangenen Asylverfahren nicht möglich gewesen, sich im Rahmen seiner Befragungen sachgerecht zu seiner Verfolgungssituation zu äussern. Zumindest sinngemäss schliesst er daraus, dies habe dazu geführt, dass seine Ausführungen bisher als unglaubhaft qualifiziert worden seien.</w:t>
      </w:r>
    </w:p>
    <w:p>
      <w:r>
        <w:rPr>
          <w:b/>
        </w:rPr>
        <w:t>E. 13.1.2</w:t>
      </w:r>
    </w:p>
    <w:p>
      <w:r>
        <w:t>In den eingereichten Arztberichten des Zentrums für (...), vom 20. März 2018, vom 5. Juni 2018, vom 9. Januar 2020 sowie vom 28. September 2020, wird dem Beschwerdeführer (...) eine (...) sowie (...) attestiert. Gemäss Bericht vom 5. Juni 2018 (Beilage zu act. 4) weise er deutliche Defizite in den Sozialkompetenzen, unter anderem Kommunikation und soziale Interaktion, auf und er habe Schwierigkeiten, Erlebtes zu verbalisieren. Laut Bericht vom 9. Januar 2020 (Beilage zu act. 5) habe er grosse Schwierigkeiten, sich in Interaktionen adäquat mitzuteilen und wirke im Kontakt oft sehr distanziert und oberflächlich. Teilweise seien seine Gedankengänge schwer nachvollziehbar beziehungsweisen irritierend. Im Bericht vom 28. September 2020 wird sodann festgehalten, dass er oft nur zusammenhangslos und meist nur in Stichworten spreche, wobei er gleiche Worte mehrmals hintereinander wiederhole. Seine Art der Kommunikation und Verbalisierung lasse sich auf den diagnostizierten (...) zurückführen.</w:t>
      </w:r>
    </w:p>
    <w:p>
      <w:r>
        <w:rPr>
          <w:b/>
        </w:rPr>
        <w:t>E. 13.1.3</w:t>
      </w:r>
    </w:p>
    <w:p>
      <w:r>
        <w:t>In Bezug auf das Vorstehende ist vorab festzuhalten, dass psychische Beeinträchtigungen nicht per se und unabhängig von deren Schweregrad gegen die Befragungsfähigkeit der anzuhörenden Person sprechen (vgl. Urteil des BVGer E-3410/2017 vom 22. März 2019 E. 9.1.3). Dem Anhörungsprotokoll vom 13. Februar 2017 kann entnommen werden, dass der Beschwerdeführer teilweise auf die ihm gestellten Fragen nicht immer sofort einging oder abschweifte, auf entsprechenden Hinweis diese jedoch beantwortete (vgl. als Beispiel SEM-Akten A13/29 F89 und F140). Dem Protokoll lässt sich jedoch in keiner Weise entnehmen, eine Konversation oder Interaktion mit dem Beschwerdeführer hätte sich in besonderer Weise als schwierig gestaltet. Ferner enthält das Protokoll keine Anzeichen für die später auftretenden Sprachmuster, welche im letzten Arztbericht vom 28. September 2020 erwähnt sind. Insofern muss geschlossen werden, dass sich sein mentaler Gesundheitszustand seit der Anhörung im Jahre 2017 verschlechtert hat. Ob und in welchem Ausmass bereits im Zeitpunkt der Befragungen im Jahre 2015 (BzP) beziehungsweise 2017 (Anhörung) eine psychische Beeinträchtigung vorlag und inwiefern sie sich damals tatsächlich auf sein Aussageverhalten auswirkte, ist retrospektiv nur schwer einzuschätzen. Es kann aufgrund der Befragungsprotokolle jedoch nicht festgestellt werden, er hätte beim Verbalisieren seiner Gedanken Mühe gehabt oder der Befragung nicht folgen können beziehungsweise die ihm gestellten Fragen nicht verstanden. Sodann stellte auch die an der damaligen Anhörung anwesende Hilfswerkvertretung keine Auffälligkeiten in Bezug auf das (Aussage-)Verhalten des Beschwerdeführers fest (vgl. SEM-Akten A13/29, Unterschriftenblatt der Hilfswerkvertretung). Ferner wird in der Rechtsmitteleingabe nicht geltend gemacht, der Beschwerdeführer habe aufgrund seiner psychischen Beeinträchtigungen eine Verfolgungssituation geschildert, welche er eigentlich anders erlebt hätte. Dies ist deshalb von Relevanz, da sowohl das SEM als auch das Gericht die Fluchtvorbringen nicht nur wegen den festgestellten Widersprüchen, sondern auch aufgrund der fehlenden Plausibilität der vorgetragenen Sachverhalte für unglaubhaft hielten (vgl. die Verfügung des SEM vom 21. August 2017 sowie das Urteil des BVGer E-5404/2017 vom 2. November 2017 E. 5 ff.). Im Rahmen des nach der Anhörung gewährten rechtlichen Gehörs nahm der Beschwerdeführer ferner unter Zuhilfenahme einer professionellen Rechtsvertretung Stellung zu weiteren Fragen im Zusammenhang mit seinen Fluchtvorbringen. Sodann stehen die im vorangegangenen Verfahren durch die Vorinstanz und das Gericht festgestellten Fälschungshinweise, welche die eingereichten Beweismittel aufwiesen, in keinem Zusammenhang zu einem (möglicherweise) bereits damals vorhandenen psychischen Leiden. Des Weiteren geht aus der Beschwerde nicht substantiiert hervor, wie sich eine allenfalls bereits im Jahre 2015 beziehungsweise 2017 befragungsrelevante psychische Beeinträchtigung konkret - insbesondere auf welche Vorbringen - ausgewirkt haben soll. Auch wenn bis zu einem gewissen Grad nachvollziehbar ist, dass dem heute offenbar stark psychisch beeinträchtigten Beschwerdeführer eine solche Darlegung im Nachhinein schwerfallen dürfte, vermag dies im Ergebnis nichts an der ihn treffenden Beweisfolgenlast (vgl. Art. 7 AsylG) zu ändern. Im Ergebnis vermag er nicht überzeugend darzulegen, dass im Befragungszeitpunkt eine psychische Beeinträchtigung in einem Ausmass vorlag, welche es ihm verunmöglicht hätte, sich sachgerecht zu seiner Verfolgungssituation zu äussern. Nach dem Gesagten sind auch die mit seiner psychischen Verfassung gestellten Beweisanträge abzuweisen.</w:t>
      </w:r>
    </w:p>
    <w:p>
      <w:r>
        <w:rPr>
          <w:b/>
        </w:rPr>
        <w:t>E. 13.2</w:t>
      </w:r>
    </w:p>
    <w:p>
      <w:r>
        <w:t>Im Zusammenhang mit der aktuellen politischen Lage in Sri Lanka ist festzuhalten, dass sich das Bundesverwaltungsgericht der jüngeren Veränderungen - insbesondere im Zusammenhang mit dem Machtwechsel nach den Präsidentschaftswahlen im November 2019 - bewusst ist. Es beobachtet die Entwicklungen aufmerksam und berücksichtigt sie bei der Entscheidfindung. Zwar ist beim derzeitigen Kenntnisstand durchaus von einer möglichen Akzentuierung der Gefährdungslage für Personen, die bestimmte Risikofaktoren erfüllen, auszugehen.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 Der Beschwerdeführer konnte in den vorangegangenen Verfahren keine flüchtlingsrechtlich relevante Verfolgungsgefahr glaubhaft machen, insbesondere keine begründete Furcht vor Verfolgung im Zeitpunkt der Ausreise. Seine im Mehrfachgesuch und in der Beschwerde geäusserte Befürchtung, die heimatlichen Behörden würden seine übermittelten Personendaten zu Verfolgungszwecken verwenden, leitet sich weitgehend aus den als unglaubhaft qualifizierten Fluchtvorbringen ab und erscheint - als nicht näher substantiierte Vermutung - im Ergebnis unbegründet. Sodann wurde unter E. 7 bereits festgestellt, dass der Datentransfer rechtmässig war. Nur ergänzungshalber ist sodann festzuhalten, dass die (als Eventualantrag) revisionsweise geltend gemachten Vorbringen zur Ländersituation betreffend Sri Lanka (welche sich auf das Jahr 2017 beziehen) sowie im Zusammenhang mit einem sri-lankischen Gerichtsurteil aus dem Jahre 2017 keinen konkreten Bezug zur Situation des Beschwerdeführers aufweisen und er daraus nichts zu seinen Gunsten abzuleiten vermag. Revisionsrechtlich aussichtslos dürften die Vorbringen insbesondere unter dem Aspekt der Erheblichkeit sein.</w:t>
      </w:r>
    </w:p>
    <w:p>
      <w:r>
        <w:rPr>
          <w:b/>
        </w:rPr>
        <w:t>E. 13.3</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 Gültigkeit (vgl. das in der vorstehenden Ziffer Ausgeführte). Das Bundesverwaltungsgericht hielt im erwähnten Referenzurteil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Es wurde bereits unter E. 13.2 ausgeführt, dass sich aus dem Datentransfer kein erkennbarer Gefährdungstatbestand ergibt. In Bezug auf mögliche Risikofaktoren ist sodann festzuhalten, dass sich die Situation diesbezüglich im Kern so präsentiert, wie im Zeitpunkt des Urteils BVGer E-5404/2017 vom 2. November 2017, weshalb diesbezüglich auf das dort Ausgeführte verwiesen werden kann (vgl. unter anderem zur geltend gemachten exilpolitischen Tätigkeit, a.a.O. E. 6.5 ff.). Allein der Umstand, dass sich sein Auslandaufenthalt inzwischen verlängert hat, vermag an der damaligen Einschätzung nichts zu ändern. Neue exilpolitische Tätigkeiten macht der Beschwerdeführer nicht geltend.</w:t>
      </w:r>
    </w:p>
    <w:p>
      <w:r>
        <w:rPr>
          <w:b/>
        </w:rPr>
        <w:t>E. 14</w:t>
      </w:r>
    </w:p>
    <w:p>
      <w:r>
        <w:t>Zusammenfassend ist festzuhalten, dass die Vorinstanz die Flüchtlingseigenschaft des Beschwerdeführers zu Recht verneint und sein Mehrfachgesuch abgelehnt hat.</w:t>
      </w:r>
    </w:p>
    <w:p>
      <w:r>
        <w:rPr>
          <w:b/>
        </w:rPr>
        <w:t>E. 15.1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16.2</w:t>
      </w:r>
    </w:p>
    <w:p>
      <w:r>
        <w:t>Die Bedingungen für ein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Aufgrund des nachstehend Ausgeführten erübrigen sich Erwägungen zur Unzulässigkeit respektive Unmöglichkeit des Wegweisungsvollzuges.</w:t>
      </w:r>
    </w:p>
    <w:p>
      <w:r>
        <w:rPr>
          <w:b/>
        </w:rPr>
        <w:t>E. 16.3.1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w:t>
      </w:r>
    </w:p>
    <w:p>
      <w:r>
        <w:rPr>
          <w:b/>
        </w:rPr>
        <w:t>E. 16.3.2</w:t>
      </w:r>
    </w:p>
    <w:p>
      <w:r>
        <w:t>Der Beschwerdeführer ist (...) Jahre alt. Er verliess Sri Lanka im Alter von (...) Jahren und lebte danach zirka (...) Jahre ohne geregelten Aufenthaltsstatus in D._______, wo er eine mehrjährige Ausbildung absolvierte und danach sporadisch im (...) tätig war. Zwischenzeitlich hielt er sich wieder im Heimatland auf, wo heute noch seine Mutter sowie entferntere Verwandte leben, zu welchen er jedoch keinen engen Bezug habe. Seit über (...) Jahren hält er sich in der Schweiz auf. Den bereits unter E.13.1.3 erwähnten psychiatrischen Berichten ist zu entnehmen, dass der Beschwerdeführer an einer (...), einer (...) sowie (...) leidet. Neben den bereits unter E. 13.1.3 dargelegten Symptomen falle er unter anderem dadurch auf, dass er kaum soziale Kontakte eingehe oder auf anderen Personen reagiere. Er sei auf tagesklinische Behandlung mit psychotherapeutischen Einzelgesprächen angewiesen (vgl. Arztbericht vom 5. Juni 2018, Beilage zu act. 4). Dem letzten Bericht ist zu entnehmen, dass er regelmässige therapeutische Betreuung in Anspruch genommen habe, auch während der Pandemie. Aufgrund deutlich anhaltender psychischer Beschwerden und der Sorge, der Beschwerdeführer könnte ohne entsprechende therapeutische Tagesstruktur verwahrlosen und suizidal werden, habe der geplante Austritt aus der Tagesklinik per Juni 2020 nicht realisiert werden können. Die bei den Kostenträgern beantragte Verlängerung der Behandlung sei bis Oktober 2020 bewilligt worden. Der Austritt werde jedoch ohne starke Veränderung der Symptomatik erfolgen. Es werde eine weitere Chronifizierung seiner psychischen Beschwerden und eine weitere Verstärkung seiner Funktionseinschränkung befürchtet, sollte sich seine Aufenthaltssituation nicht bald ändern. Ferner wäre unter anderem die Unterbringung in einer betreuten Wohnsituation angezeigt (vgl. Arztbericht vom 28. September 2020 [Beilage zu act. 8]). Im Thearpie-Verlaufs-Bericht vom 30. August 2021 (Beilage zu act. 9) wird sodann ausgeführt, die psychische Symptomatik habe sich weiter chronifiziert und verschlechtert. Unter anderem zeige er einen starken sozialen Rückzug und verweigere teilweise jegliche Kommunikation und Beziehungsangebote. Blickkontakt sei kaum möglich. Ferner zeige er sich in seiner Alltagsfunktionalität deutlich eingeschränkt. Er werde momentan im Rahme von wöchentlich stattfindenden Einzelgesprächen betreut, wobei jedoch eine tagesklinische oder stationäre Behandlung unter einer betreuten Wohn- und Arbeitssituation angezeigt wäre. Sollte sich seine soziale Situation nicht ändern, sei eine weitere Chronifizierung und Verschlechterung seiner psychischen Beschwerden und eine weitere Verstärkung seiner Funktionseinschränkungen zu befürchten. Aufgrund des Dargelegten ist festzuhalten, dass der Beschwerdeführer keinen besonderen Bezug zu seinem Heimatland aufweist, da er den Grossteil seines Lebens nicht dort verbracht hat. Auch wenn heute noch seine Mutter dort lebt, ist insgesamt anzunehmen, dass es ihm - angesichts seines mentalen Gesundheitszustandes - kaum gelingen dürfte, sich in wirtschaftlicher und sozialer Hinsicht in Sri Lanka zu integrieren. Insbesondere kann aufgrund der Aktenlage nicht geschlossen werden, er könne in Sri Lanka auf nennenswertes Vermögen oder andere Güter zurückgreifen. Die Schaffung eines sozialen Netzwerkes oder das Erlangen einer Arbeitsstelle scheint insbesondere aufgrund seines mit dem diagnostizierten Autismus einhergehenden Sozialverhaltens so gut wie ausgeschlossen. Im Ergebnis sind nicht sämtliche Zumutbarkeitskriterien erfüllt und der Wegweisungsvollzug ist mithin als unzumutbar zu qualifizieren.</w:t>
      </w:r>
    </w:p>
    <w:p>
      <w:r>
        <w:rPr>
          <w:b/>
        </w:rPr>
        <w:t>E. 16.4</w:t>
      </w:r>
    </w:p>
    <w:p>
      <w:r>
        <w:t>Damit ist die Beschwerde teilweise gutzuheissen und die angefochtene Verfügung im Wegweisungsvollzugs- und Gebührenpunkt aufzuheben (Dispositivziffern 6 bis 9). Da keine Ausschlussgründe im Sinne von Art. 83 Abs. 7 AIG vorliegen, ist die Vorinstanz anzuweisen, die vorläufige Aufnahme des Beschwerdeführers in der Schweiz anzuordnen.</w:t>
      </w:r>
    </w:p>
    <w:p>
      <w:r>
        <w:rPr>
          <w:b/>
        </w:rPr>
        <w:t>E. 17.1</w:t>
      </w:r>
    </w:p>
    <w:p>
      <w:r>
        <w:t>Bei diesem Ausgang des Verfahrens ist von einem hälftigen Obsiegen respektive Unterliegen des Beschwerdeführers auszugehen, weshalb ihm die Verfahrenskosten von insgesamt Fr. 1'500.- im Betrag von Fr. 750.- aufzuerlegen sind (Art. 63 Abs. 1 VwVG).</w:t>
      </w:r>
    </w:p>
    <w:p>
      <w:r>
        <w:rPr>
          <w:b/>
        </w:rPr>
        <w:t>E. 17.2</w:t>
      </w:r>
    </w:p>
    <w:p>
      <w:r>
        <w:t>Teilweise obsiegende Parteien haben Anspruch auf eine anteilsmässige Parteientschädigung für die ihnen erwachsenen notwendigen und verhältnismässig hohen Kosten (Art. 64 Abs. 1 VwVG i.V.m. Art. 7 Abs. 2 des Reglements vom 21. Februar 2008 über die Kosten und Entschädigungen vor dem Bundesverwaltungsgericht [VGKE, SR 173.320.2]). Gemäss Kostennote beläuft sich der zeitliche Aufwand auf insgesamt 26.65 Stunden, bei einem Stundensatz von Fr. 240.-. Ferner werden Auslagen von Fr. 42.10 geltend gemacht. Der für die Verfassung der Beschwerdeschrift geltend gemachte zeitliche Aufwand erweist sich als nicht vollumfänglich angemessen. Als nicht notwendig zu erachten sind insbesondere weitschweifige Ausführungen zur allgemeinen Lage in Sri Lanka ohne direkten Bezug zum Beschwerdeführer, die sich auch in Eingaben in vielen anderen Beschwerdeverfahren des Rechtsvertreters finden. Der angemessene Zeitaufwand ist auf 20 Stunden festzusetzen. Angesichts des hälftigen Obsiegens sind davon 10 Stunden zu entschädigen. In Berücksichtigung der in Betracht zu ziehenden Bemessungsfaktoren (Art. 9-13 VGKE) ergibt sich damit eine reduzierte Parteientschädigung von Fr. 2'608.- (gerundet, inkl. Mehrwertsteuer und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