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E-1983/2011 vom 30. September 2011</w:t>
      </w:r>
    </w:p>
    <w:p>
      <w:r>
        <w:t>Bundesverwaltungsgericht, 2011-09-30, FR</w:t>
      </w:r>
    </w:p>
    <w:p>
      <w:r>
        <w:rPr>
          <w:b/>
        </w:rPr>
        <w:t xml:space="preserve">Quelle: </w:t>
      </w:r>
      <w:r>
        <w:t>https://mcp.opencaselaw.ch/entscheid/bvger_E-1983_2011</w:t>
      </w:r>
    </w:p>
    <w:p>
      <w:r>
        <w:t>FR: TAF E-1983/2011 du 30 septembre 2011</w:t>
      </w:r>
    </w:p>
    <w:p>
      <w:r>
        <w:t>IT: TAF E-1983/2011 del 30 settembre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JICRA 1993 n° 11 p. 67 ss ; Walter Kälin, op. cit., p. 307 et 312).</w:t>
      </w:r>
    </w:p>
    <w:p>
      <w:r>
        <w:rPr>
          <w:b/>
        </w:rPr>
        <w:t>E. 3.1</w:t>
      </w:r>
    </w:p>
    <w:p>
      <w:r>
        <w:t>En l'occurrence, le recourant a demandé à ce que la qualité de réfugié lui soit reconnue et l'asile octroyé. Il a réaffirmé la vraisemblance de son récit et a fait valoir qu'il risquait d'être persécuté au Togo en raison du fait qu'il avait été emprisonné pour avoir distribué des cartes d'Amnesty International et qu'il s'était évadé du camp de D._______.</w:t>
      </w:r>
    </w:p>
    <w:p>
      <w:r>
        <w:rPr>
          <w:b/>
        </w:rPr>
        <w:t>E. 3.2</w:t>
      </w:r>
    </w:p>
    <w:p>
      <w:r>
        <w:t>C'est à juste titre toutefois que l'ODM a retenu que les allégations du recourant n'étaient pas vraisemblables. En effet, le Tribunal considère que l'intéressé s'est exprimé de façon contradictoire et a tenu des propos insuffisamment fondés et contraires à l'expérience générale. Le Tribunal relève les éléments d'invraisemblance suivants. Tout d'abord, il est invraisemblable que le recourant, qui se dit impliqué dans la défense de l'impunité relative aux événements de 2005, n'ait rien entrepris jusqu'en 2007. En effet, il a admis ne pas être engagé politiquement, n'être ni membre ni sympathisant d'un parti politique, ne pas avoir pris part à des réunions de l'opposition ni à celles d'associations togolaises des droits de l'homme. Le recourant n'a pas donné de raisons convaincantes justifiant son inaction durant deux ans, puis son engagement soudain dès 2007. Ensuite, s'agissant de la distribution des cartes d'Amnesty International, il n'est pas crédible qu'un membre de l'UFC se soit adressé à des personnes pour distribuer les cartes d'une autre organisation, par ailleurs sans leur demander d'adhérer au parti. Il n'est pas plausible que l'intéressé, qui n'a jamais souhaité s'engager activement depuis 2005, accepte soudain et sans hésitation de distribuer des cartes à la seule demande d'une personne de l'UFC, parti dont il n'est lui-même pas membre. Il n'a pas expliqué de manière convaincante pourquoi il aurait été choisi pour cette mission. Il n'est pas non plus plausible que C._______ ait remis ces cartes à l'intéressé sans s'informer durant le mois qui a suivi de l'avancement des distributions. Vu le contexte togolais, le recourant aurait dû se rendre compte des risques liés à son activité de distribution et prendre des précautions. Concernant sa détention, il n'est pas crédible que la personne qui l'aurait interrogé n'ait pas insisté pour connaître l'identité des autres individus qui aurait également distribué des cartes d'Amnesty International. Par ailleurs, le recourant a tenu des propos vagues et inconsistants sur plusieurs éléments essentiels de son récit. Ainsi, il ignore si Amnesty International possédait un bureau à Lomé, il n'a pu donner aucune information sur ses codétenus ni préciser si les militaires vivaient dans le camp avec leurs familles. Par ailleurs, le recourant a dit faire partie de l'association G._______ ; cependant, il ignore où est son siège et l'adresse de son bureau à Lomé. Il n'a pas démontré un quelconque engagement concret et réel pour cette association, dont il n'a pas établi le lien avec la distribution des cartes d'Amnesty International, puisque celles-ci lui auraient été remises par un membre de l'UFC. Enfin, les moyens de preuve produits ne sont pas déterminants, notamment la lettre du frère du recourant, attestant des recherches effectuées à son encontre, dans la mesure où elle a été rédigée par un membre proche de sa famille, tout risque de collusion ne pouvant être exclu. De même, ses déclarations au sujet des recherches effectuées auprès de sa femme ne demeurent que de pures allégations. L'intéressé n'a donc pas démontré avoir été recherché par les autorités suite à son évasion, le 23 avril 2007. Les photographies des blessures de sa belle-mère (cf. consid. C supra) et la lettre de C._______ (cf. consid. J supra) ne permettent pas d'expliquer les éléments d'invraisemblance manifestes relevés précédemment. L'article de presse (cf. consid. J supra) ne concerne pas personnellement le recourant. Pour le reste, il est renvoyé aux considérants de la décision entreprise.</w:t>
      </w:r>
    </w:p>
    <w:p>
      <w:r>
        <w:rPr>
          <w:b/>
        </w:rPr>
        <w:t>E. 3.3</w:t>
      </w:r>
    </w:p>
    <w:p>
      <w:r>
        <w:t>Il ressort de ce qui précède que les motifs exposés par le recourant ne répondent manifestement pas aux exigences de vraisemblance fixées par l'art. 7 LAsi. Le recours ne contient aucun élément propre à modifier l'appréciation de l'autorité de céans quant aux invraisemblances relevées.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 recourant n'a pas rendu vraisemblable, pour les motifs exposés au considérant 3, l'existence d'un risque réel, fondé sur des motifs sérieux et avérés, d'être exposé, en cas de renvoi au Togo, à un traitement prohibé par les art. 3 CEDH et 3 Conv. torture.</w:t>
      </w:r>
    </w:p>
    <w:p>
      <w:r>
        <w:rPr>
          <w:b/>
        </w:rPr>
        <w:t>E. 6.4</w:t>
      </w:r>
    </w:p>
    <w:p>
      <w:r>
        <w:t>Dès lors, l'exécution du renvoi de la recourante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suisse [ATAF] 2009/52 consid. 10.1, ATAF 2008/34 consid. 11.2.2 et ATAF 2007/10 consid. 5.1).</w:t>
      </w:r>
    </w:p>
    <w:p>
      <w:r>
        <w:rPr>
          <w:b/>
        </w:rPr>
        <w:t>E. 7.2</w:t>
      </w:r>
    </w:p>
    <w:p>
      <w:r>
        <w:t>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l'occurrence, il ne ressort du dossier aucun élément dont on pourrait inférer que l'exécution du renvoi impliquerait une mise en danger concrète du recourant. A cet égard, le Tribunal relève qu'il est jeune et au bénéfice d'une expérience professionnelle en tant qu'agent commercial. Il n'a pas allégué de problème de santé particulier, hormis un problème de genou (cf. consid. A.b). Ce rapport médical, non signé, remonte à avril 2009, et le recourant n'a pas invoqué de suites médicales ou de complications à ce jour.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Dans la mesure où la demande d'assistance judiciaire partielle a été rejetée (art. 65 al. 1 PA) et au vu de l'issue de la cause, il y a lieu de mettre les frais de procédure, d'un montant de Fr. 600.-, à la charge du recourant, conformément aux art. 63 al. 1 PA et 2 e 3 let. b du règlement du 21 février 2008 concernant les frais, dépens et indemnités fixés par le Tribunal administratif fédéral (FITAF, RS 173.320.2). Ce montant est entièrement compensé par l'avance de frais déjà versée de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