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E-197/2022 vom 14. Dezember 2021</w:t>
      </w:r>
    </w:p>
    <w:p>
      <w:r>
        <w:t>Bundesverwaltungsgericht, 2021-12-14, DE</w:t>
      </w:r>
    </w:p>
    <w:p>
      <w:r>
        <w:rPr>
          <w:b/>
        </w:rPr>
        <w:t xml:space="preserve">Quelle: </w:t>
      </w:r>
      <w:r>
        <w:t>https://mcp.opencaselaw.ch/entscheid/bvger_E-197_2022_d20211214</w:t>
      </w:r>
    </w:p>
    <w:p>
      <w:r>
        <w:t>FR: TAF E-197/2022 du 14 décembre 2021</w:t>
      </w:r>
    </w:p>
    <w:p>
      <w:r>
        <w:t>IT: TAF E-197/2022 del 14 dicembre 2021</w:t>
      </w:r>
    </w:p>
    <w:p>
      <w:pPr>
        <w:pStyle w:val="Heading2"/>
      </w:pPr>
      <w:r>
        <w:t>Regeste</w:t>
      </w:r>
    </w:p>
    <w:p>
      <w:r>
        <w:t>Asyl (ohne Wegweisungsvollzug) | Asyl (ohne Wegweisungsvollzug); Verfügung des SEM vom 14. Dezember 2021</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 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t>E-197/2022 Seite 5</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 sungsvollzug ist nicht mehr zu prüfen, nachdem die Vorinstanz die Be- schwerdeführerin wegen Unzumutbarkeit des Wegweisungsvollzugs vor- läufig aufgenommen hat.</w:t>
      </w:r>
    </w:p>
    <w:p>
      <w:r>
        <w:rPr>
          <w:b/>
        </w:rPr>
        <w:t>E. 4.1</w:t>
      </w:r>
    </w:p>
    <w:p>
      <w:r>
        <w:t>Die Beschwerdeführerin rügt in der Rechtsmitteleingabe (teilweise im- plizit) die Verletzung des Anspruchs auf rechtlichen Gehörs, die Pflicht zur richtigen Feststellung des Sachverhaltes sowie der Untersuchungsma- xime. Diese formellen Rügen sind vorab zu behandeln, da sie geeignet sein könnten, eine Kassation der vorinstanzlichen Verfügung zu bewirken.</w:t>
      </w:r>
    </w:p>
    <w:p>
      <w:r>
        <w:rPr>
          <w:b/>
        </w:rPr>
        <w:t>E. 4.2</w:t>
      </w:r>
    </w:p>
    <w:p>
      <w:r>
        <w:t>Im Zusammenhang mit der geltend gemachten Verweigerung des Ak- teneinsichtsrechts ist festzuhalten, dass die Beschwerdeführerin innerhalb der Beschwerdefrist am 29. Dezember 2021 beim SEM um Akteneinsicht ersuchte. Die Vorinstanz kam diesem Gesuch am 3. Februar 2022, nach Ablauf der Rechtsmittelfrist, nach. Mit Zwischenverfügung vom 1. März 2022 wurde der Beschwerdeführerin vom Bundesverwaltungsgericht des- halb die Möglichkeit eingeräumt, die Beschwerde in Kenntnis sämtlicher relevanten Verfahrensakten zu ergänzen. Eine Kassation wegen verspäte- ter Gewährung der Akteneinsicht würde vorliegend einem formalistischen Leerlauf gleichkommen. Eine Aufhebung der angefochtenen Verfügung ist sodann schon deshalb nicht angezeigt, weil das Akteneinsichtsgesuch hin- sichtlich des Beschwerdeverfahrens gestellt wurde. Eine Verletzung von Verfahrensrechten, welche eine Kassation rechtfertigen würde, liegt nicht vor. Bezüglich der Aktenführungspflicht ist sodann festzuhalten, dass in der Beschwerde zwar deren Gehalt umschrieben, jedoch nicht substantiiert dargelegt wird, inwiefern die Vorinstanz diese Pflicht vorliegend verletzt ha- ben soll und solches ferner auch nicht ersichtlich ist, weshalb sich die ent- sprechende Rüge als unbegründet erweist.</w:t>
      </w:r>
    </w:p>
    <w:p>
      <w:r>
        <w:rPr>
          <w:b/>
        </w:rPr>
        <w:t>E. 4.3</w:t>
      </w:r>
    </w:p>
    <w:p>
      <w:r>
        <w:t>Soweit die Beschwerdeführerin rügt, die Vorinstanz habe im Zusam- menhang mit ihrem Gefährdungsprofil sowie der aktuellen Lage in Syrien die Pflicht zur sorgfältigen Sachverhaltsabklärung verletzt, ist festzuhalten,</w:t>
      </w:r>
    </w:p>
    <w:p>
      <w:r>
        <w:t>E-197/2022 Seite 6 dass sie die Rüge in Bezug auf das Gefährdungsprofil gar nicht und in Be- zug auf die gegenwärtige Lage – mit blossen Hinweis auf einzelne Ereig- nisse ohne Darlegung eines irgendwie gearteten Bezugs zum vorliegenden Fall – nicht genügend substantiiert. Im Kern macht sie eine unzutreffende Einschätzung ihrer Flüchtlingseigenschaft durch die Vorinstanz geltend, was eine materielle Frage ist und nachstehend unter E. 8 zu behandeln sein wird.</w:t>
      </w:r>
    </w:p>
    <w:p>
      <w:r>
        <w:rPr>
          <w:b/>
        </w:rPr>
        <w:t>E. 4.4</w:t>
      </w:r>
    </w:p>
    <w:p>
      <w:r>
        <w:t>Die Beschwerdeführerin sieht sodann ihren Anspruch auf Gewährung des rechtlichen Gehörs dadurch verletzt, dass die Vorinstanz das Asyldos- sier von N. nicht beigezogen beziehungsweise dessen Inhalt keinen Ein- gang in die Entscheiderwägungen gefunden habe. Es ist festzustellen, dass sie diesbezüglich nicht darlegt, inwiefern der Umstand, dass N. im Jahre 20(…) – zu einem Zeitpunkt, als die Beschwerdeführerin diesen noch gar nicht gekannt hatte – als Flüchtling vorläufig aufgenommen wurde, mit ihrer eigenen Fluchtgeschichte – welche sich auf Umstände ab dem Jahre 20(…) bezieht – einen unmittelbaren Zusammenhang aufweist. Im erstin- stanzlichen Verfahren hatte sie solches nicht einmal angedeutet. Insofern ist im Umstand, dass die Flüchtlingseigenschaft von N. nicht explizit Er- wähnung im angefochtenen Entscheid findet, keine Verletzung des rechtli- chen Gehörs zu erblicken. Die Rüge erweist sich als unbegründet. Soweit sie auf Beschwerdeebene nun implizit vorzubringen scheint, aufgrund ihrer Beziehung zu N. der Gefahr einer Reflexverfolgung ausgesetzt zu sein, ist auf das Nachfolgende zu verweisen.</w:t>
      </w:r>
    </w:p>
    <w:p>
      <w:r>
        <w:rPr>
          <w:b/>
        </w:rPr>
        <w:t>E. 4.5</w:t>
      </w:r>
    </w:p>
    <w:p>
      <w:r>
        <w:t>Die formellen Rügen erweisen sich insgesamt als unbegründet, wes- halb keine Veranlassung besteht, die Sache deshalb aufzuheben und an die Vorinstanz zurückzuweisen. Die diesbezüglichen Rechtsbegehren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E-197/2022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Die Vorinstanz gelangt in der angefochtenen Verfügung zum Ergebnis, die Vorbringen der Beschwerdeführerin seien als nicht asylrelevant respektive als unglaubhaft zu qualifizieren (Art. 3 und Art. 7 AsylG). Zur Begründung führt die Vorinstanz aus, die Beschwerdeführerin habe un- ter anderem aufgrund von Widersprüchen und wenig substantiierten Dar- stellungen nicht glaubhaft darlegen können, dass die Beziehung zwischen ihr und N. zu familiären Problemen geführt habe. Sie habe weder substan- tiierte Aussagen bezüglich dieser Probleme, noch realitätsnahe oder an- schauliche Schilderungen in Bezug auf Drohungen und Gewalt, vor allem seitens ihres Bruders, machen können. Ihre Befürchtungen, seitens der FSA oder der YPG als Spitzel verdächtigt zu werden, stütze sich lediglich auf vage Vermutungen und es sei diesbezüglich nicht von einer flüchtlings- rechtlich relevanten Gefahr auszugehen.</w:t>
      </w:r>
    </w:p>
    <w:p>
      <w:r>
        <w:rPr>
          <w:b/>
        </w:rPr>
        <w:t>E. 7</w:t>
      </w:r>
    </w:p>
    <w:p>
      <w:r>
        <w:t>Die Beschwerdeführerin macht in ihrer Eingabe vom 14. Januar 2022 im Wesentlich geltend, entgegen der Auffassung des SEM habe sie sich zu den zentralen Punkten ihrer Fluchtvorbringen sehr ausführlich geäussert. Sodann habe sie Widersprüche in ihren Vorbringen auf Vorhalt präzisiert. Weiter hätte die Vorinstanz mehr berücksichtigen müssen, dass es für sie sehr schwer sei, über ihre Situation zu sprechen. Die dreiwöchige Festhal- tung durch die FSA sei ferner Beleg dafür, dass sie im Fokus feindlicher politischer Kräfte stehe. In der Beschwerdeergänzung vom 11. März 2022 macht die Beschwerde- führerin geltend, anlässlich der Anhörungen sei sie an gewissen Stellen unterbrochen und angehalten worden, sich kürzer zu halten. Teilweise</w:t>
      </w:r>
    </w:p>
    <w:p>
      <w:r>
        <w:t>E-197/2022 Seite 8 seien die Fragen auch bloss auf kurze Antworten ausgerichtet gewesen. Zudem sei es ihr nicht möglich, das Erleiden von Schlägen ausführlich zu beschreiben, da dies naturgemäss sehr schwer sei. Vielmehr habe sie die Fragen so ausführlich beantwortet, wie es ihr angesichts der Umstände möglich gewesen sei.</w:t>
      </w:r>
    </w:p>
    <w:p>
      <w:r>
        <w:rPr>
          <w:b/>
        </w:rPr>
        <w:t>E. 8</w:t>
      </w:r>
    </w:p>
    <w:p>
      <w:r>
        <w:t>AsylG) – die Beschwerdeführerin befindet sich mittlerweile seit rund an- derthalb Jahren in der Schweiz – bis zum heutigen Zeitpunkt keine Unter- lagen vorlegte, aus welchen hervorgehen würde, dass sie sich inzwischen in der Schweiz verheiratet oder hier beantragt hätte, die angeblich in Syrien per Telefon durchgeführte religiöse Vermählung in der Schweiz anerken- nen zu lassen, oder dass ein Ehevorbereitungsverfahren im Gange wäre. Abgesehen von einer Fotografie, welche offenbar die Beschwerdeführerin zusammen mit N. an einem festlichen Anlass zeigt – ohne dass Ort und Zweck des Anlasses zweifelsfrei bestimmbar wären – stützt sich die be- hauptete Verbindung zwischen der Beschwerdeführerin und N. bezie- hungsweise die Verlobung respektive religiöse Vermählung an sich, im Prinzip nur auf ihre mündlichen Aussagen. Sodann geht aus den Schilde- rungen nicht klar hervor, ob die Beschwerdeführerin verheiratet oder nur verlobt ist. Einerseits erklärt sie, die Familie habe sich gegen die Ehe ge- stellt, ein anderes Mal führt sie dagegen aus, es sei von ihr verlangt wor- den, die Verlobung aufzulösen (SEM-Akten A22/15 F24; A31/17 F8). Wenn sie anlässlich der beiden Anhörungen durchwegs von ihrem Verlobten sprach, ergibt sich auch nicht schlüssig und plausibel, welche Bedeutung der angeblich telefonischen Vermählung hätte zukommen sollen. Insofern ist zumindest festzustellen, dass die (angebliche) Formalisierung ihrer Be- ziehung und deren Art nicht klar und widerspruchsfrei dargelegt sind. Zu- dem erklärt sie, die telefonische Vermählung habe kurz nach der Verlobung stattgefunden und sie habe sich dabei in Syrien aufgehalten. Ihre Bezie- hung sei erst nach der religiösen Vermählung auch intim geworden, wobei</w:t>
      </w:r>
    </w:p>
    <w:p>
      <w:r>
        <w:t>E-197/2022 Seite 10 sie zuvor erklärte, sie habe bereits im E._______ mit N. eine körperliche Beziehung geführt (vgl. a.a.O. F24 und F30 f.). Soweit den Akten zu ent- nehmen ist, dass die Beschwerdeführerin am (…) in der Schweiz eine Tochter zur Welt gebracht hat und gemäss Geburtsbestätigung des Univer- sität Spital Zürich vom 25. Oktober 2022 N. der Vater sein soll, ändert das nichts daran, dass eine formelle Verbindung zwischen N. und der Be- schwerdeführerin nicht dargelegt ist. Eine rechtsgültige Anerkennung des Kindes ist den Akten übrigens ebenfalls nicht zu entnehmen. Auch wenn der Beschwerdeführerin bis zu einem gewissen Grad darin zu- zustimmen ist, dass es schwerfallen dürfte, eingehende und detaillierte Be- schreibungen von Gewalttaten, welche der Bruder gegen sie verübt haben soll, zu machen, ist doch festzuhalten, dass dies bezüglich der Schilderung der Begleitumstände (vorausgegangene Unterhaltung, Zeit, Ort etc.) nicht per se zutreffen muss. Sodann vermag der Umstand, dass es Opfern von Gewalt naturgemäss schwerfällt, darüber zu berichten, im Grundsatz nichts an der geltenden Beweisfolgelast (Art. 7 AsylG) zu ändern. Der Vorinstanz ist darin beizupflichten, dass die diesbezüglichen Ausführungen – zumal die Beschwerdeführerin aufgefordert wurde, ausführliche Schilde- rungen zu machen (vgl. SEM-Akten A31/17 F33 f.) – insgesamt wenig sub- stantiiert ausgefallen sind. Sodann ergibt sich weder aus ihren Ausführun- gen im erstinstanzlichen Verfahren noch aus denjenigen auf Beschwerde- ebene in nachvollziehbarer Weise, weshalb – was aus ihrer Darstellung zu schliessen ist – es einem einzelnen ihrer drei Brüder freistehen sollte, über ihr Leben oder ihren Tod zu entscheiden, obwohl daneben die Eltern sowie mindestens ein Onkel Teil der Familie beziehungsweise der Verwandt- schaft bilden. Sodann kennt die Beschwerdeführerin die angeblichen To- desdrohungen nur vom Hörensagen, welche der Bruder zudem nur ein ein- ziges Mal gegenüber der Schwester geäussert haben soll (vgl. SEM-Akten 22/5 F81 ff.). Aufgrund des Ausgeführten gelangt das Gericht – in Übereinstimmung mit der Vorinstanz – zum Ergebnis, dass die Beschwerdeführerin nicht glaub- haft darzulegen vermag, dass sie wegen ihrer Beziehung zu N. im Falle einer Rückkehr in ihr Heimatland flüchtlingsrechtlich relevanten Nachteilen ausgesetzt wäre.</w:t>
      </w:r>
    </w:p>
    <w:p>
      <w:r>
        <w:rPr>
          <w:b/>
        </w:rPr>
        <w:t>E. 8.1</w:t>
      </w:r>
    </w:p>
    <w:p>
      <w:r>
        <w:t>Häusliche Gewalt ist in vielen Staaten des Nahen Ostens verbreitet, auch in Syrien. In diesem Staat werden Ehrverbrechen, also kriminelle Handlung durch Familienangehörige im Namen der Ehre, begangen, wenn geglaubt wird, dass Frauen die Grenzen gesellschaftlich anerkannten Ver- haltens überschritten, ihren Ruf gefährdet oder zerstört und damit die Ehre der Familie beschädigt hätten (vgl. Schweizerische Flüchtlingshilfe (SFH), Syrien: häusliche Gewalt, 25. Oktober 2019, S. 3 ff., https://www.fluecht- lingshilfe.ch/fileadmin/user_upload/Publikationen/Herkunftslaenderbe- richte/Mittlerer_Osten_-_Zentralasien/Syrien/191025-syr-haeusliche-ge- walt-de. pdf, abgerufen am 13.10.2022). Die mögliche Gefährdung ist da- bei vor dem Hintergrund des konkreten Einzelfalles zu beurteilen.</w:t>
      </w:r>
    </w:p>
    <w:p>
      <w:r>
        <w:rPr>
          <w:b/>
        </w:rPr>
        <w:t>E. 8.2</w:t>
      </w:r>
    </w:p>
    <w:p>
      <w:r>
        <w:t>In diesem Zusammenhang ist festzuhalten, dass sich den Akten keine Hinweise auf eine ausgeprägt patriarchalische Haltung der Familie der Be- schwerdeführerin entnehmen lassen. Ihre Biographie und die gesamten fa- miliären Umstände lassen nicht auf eine fundamentalistische Einstellung ihrer Angehörigen schliessen. Zum Beispiel soll gemäss Aussagen der Be- schwerdeführerin der Vater die Entscheidung, den Vermählungsantrag an- zunehmen oder abzulehnen, ihr selber überlassen haben (vgl. SEM-Akten A31/17 F16), was nicht auf eine streng fundamentalistische Einstellung hindeutet.</w:t>
      </w:r>
    </w:p>
    <w:p>
      <w:r>
        <w:rPr>
          <w:b/>
        </w:rPr>
        <w:t>E. 8.3.1</w:t>
      </w:r>
    </w:p>
    <w:p>
      <w:r>
        <w:t>Die Schilderungen der Beschwerdeführerin betreffend ihre Verlobung und den diesbezüglich geltend gemachten Problemen muten teilweise un- plausibel, inkohärent und widersprüchlich an. Gemäss Aussagen der Beschwerdeführerin hätten die Probleme mit der Familie damit begonnen, dass ein Bekannter ihres Bruders diesem mitge- teilt haben soll, N. sei bereits verheiratet gewesen und Vater eines Kindes. Wie dieser Bekannte an die Informationen über N., welcher zum damaligen</w:t>
      </w:r>
    </w:p>
    <w:p>
      <w:r>
        <w:t>E-197/2022 Seite 9 Zeitpunkt bereits seit Jahren in der Schweiz lebte, gekommen sein soll, kann die Beschwerdeführerin nicht erklären (vgl. SEM-Akten A22/15 F24, A31/17 F8 und F35). Somit wären ihre Probleme dem zumindest bemer- kenswerten Umstand geschuldet, dass ein Dritter nicht nur N. und die Fa- milie der Beschwerdeführerin gekannt, sondern auch Kenntnisse über das Familienleben des Ersteren in der Schweiz gehabt haben soll. Ferner sind – wie bereits von der Vorinstanz zutreffend festgehalten – die Angaben der Beschwerdeführerin darüber, wann sie selber über das Vorleben von N. erfahren haben soll, widersprüchlich, indem sie einmal angibt, dies in Sy- rien, das andere Mal, dies im E._______ erfahren zu haben (vgl. SEM- Akten A22/15 F24, A31/17 F30, F66). Anlässlich der ergänzenden Anhö- rung vom 16. Juli 2021 antwortete die Beschwerdeführerin sodann auf die Frage, wie es mit ihren (aktuellen) Heiratsplänen stehe: "Wir haben uns noch nicht dafür entschieden" (SEM-Akten A31/17 F7). Dies scheint inso- fern bemerkenswert, als das Festhalten an der Heiratsabsicht gerade der Ursprung ihrer Probleme im Heimatland gewesen sein soll. Im Übrigen ist darauf hinzuweisen, dass sie im Rahmen ihrer Mitwirkungspflicht (vgl. Art.</w:t>
      </w:r>
    </w:p>
    <w:p>
      <w:r>
        <w:rPr>
          <w:b/>
        </w:rPr>
        <w:t>E. 8.3.2</w:t>
      </w:r>
    </w:p>
    <w:p>
      <w:r>
        <w:t>Im Zusammenhang mit ihrer Verbindung zu den Peshmerga bezie- hungsweise der PDK-S ist festzustellen, dass diese Tätigkeit durch keine entsprechenden Unterlagen belegt ist. Weiter ist festzuhalten, dass ihre</w:t>
      </w:r>
    </w:p>
    <w:p>
      <w:r>
        <w:t>E-197/2022 Seite 11 Aufgaben gemäss eigenen Aussagen darin bestanden, bei (…) mitzuwir- ken, (…) sowie beim (…), was klar als niederschwellige Funktion zu quali- fizieren wäre. Sodann ist festzustellen, dass sie vor ihrer Ausreise aus Sy- rien keine nennenswerten Probleme, weder wegen dieser Tätigkeit noch wegen der politischen Tätigkeit ihrer Angehörigen, hatte (bei einem frühe- ren Kontakt mit der YPG konnte sie den Verdacht auf politische Tätigkeit offenbar entkräften [SEM-Akten A31/37 F55]). Nach eigenen Aussagen habe sie ferner nur als "verstecktes Mitglied" der PDK fungiert. Umso mehr erstaunt, dass sie bei ihrer Rückführung von der F._______ nach Syrien von der FSA mit dieser Tätigkeit – unter Vorlegung einer Fotografie von ihr – konfrontiert worden sein soll. Im Übrigen kann die Beschwerdeführerin auf den diesbezüglich eingereichten Fotografien und Videos nicht verläss- lich identifiziert werden. Weiter muss festgestellt werden, dass ihre Schil- derungen im Zusammenhang mit der Zeit ihrer Festhaltung bei der FSA äusserst diffus wirken. Einerseits soll sie unter anderem eingesperrt, be- droht und misshandelt worden sein, weshalb sie sogar habe hospitalisiert werden müssen, anderseits wurde sie angeblich bei Privatpersonen unter- gebracht, wo sie habe telefonieren können und wo ihr schlussendlich auch geholfen worden sei, erneut über die (…) Grenze zu kommen (SEM-Akten A22 F25, F95 ff., A31/17 F38). Aufgrund der augenfälligen Inkohärenz die- ser Vorbringen, unter anderem in Bezug auf die chronologische Reihen- folge der Ereignisse, vermag sie daraus in keiner Weise etwas für sich ab- zuleiten, wobei auch festzuhalten ist, dass sie – gemäss eigener Schilde- rung – letztlich wieder freigelassen worden sei und habe weiterreisen kön- nen. Im Übrigen kann diesbezüglich auf die zutreffenden Ausführungen der Vorinstanz verwiesen werden. Insgesamt vermag die Beschwerdeführerin nicht glaubhaft darzulegen, sie würde wegen ihrer politischen Gesinnung oder wegen eines vormaligen politischen Engagements bei einer Rückkehr in ihr Heimatland in flücht- lingsrechtlich relevanter Weise verfolgt werden.</w:t>
      </w:r>
    </w:p>
    <w:p>
      <w:r>
        <w:rPr>
          <w:b/>
        </w:rPr>
        <w:t>E. 8.3.3</w:t>
      </w:r>
    </w:p>
    <w:p>
      <w:r>
        <w:t>Es ist ergänzend darauf hinzuweisen, dass die Einwände der Be- schwerdeführerin, sie sei anlässlich der Anhörungen teilweise unterbro- chen worden und die Fragen seien bloss auf kurze Antworten ausgerichtet gewesen, die vorstehend dargelegten Inkonsistenzen und Widersprüche in ihren Ausführungen im Ergebnis nicht genügend zu erklären vermögen. Nach Auffassung des Gerichts erfolgten die Unterbrechungen auch nicht durchwegs ohne Grund, da die Beschwerdeführerin bei ihren Schilderun- gen bisweilen etwas die erzählerische Orientierung zu verlieren schien (vgl. z.B. SEM-Akten A31/17 F39 f.).</w:t>
      </w:r>
    </w:p>
    <w:p>
      <w:r>
        <w:t>E-197/2022 Seite 12</w:t>
      </w:r>
    </w:p>
    <w:p>
      <w:r>
        <w:rPr>
          <w:b/>
        </w:rPr>
        <w:t>E. 8.3.4</w:t>
      </w:r>
    </w:p>
    <w:p>
      <w:r>
        <w:t>Weiter ist an dieser Stelle darauf hinzuweisen, dass die exilpoliti- schen Tätigkeiten von N., aufgrund welcher er im Jahre 20(…) als Flücht- ling anerkannt wurde, im Urteil des Bundesverwaltungsgerichts E- 483/2009 vom 29. August 2012 zwar als regelmässig und konstant be- zeichnet, ihm selber jedoch keine herausragende Funktion attestiert wurde (vgl. a.a.O. E. 6.4.4). Es ist nicht dargelegt, ob er sich seither weiterhin exilpolitisch engagiert und damit exponiert hat. Die Beschwerdeführerin selber machte bis zur Beschwerdeeingabe nicht geltend, sie sei wegen ih- rer Nähe zu ihm der Gefahr einer Reflexverfolgung ausgesetzt. Wie bereits ausgeführt, ist eine formelle rechtliche Bindung zwischen ihr und N. nicht durch aussagekräftige Unterlagen belegt und es deutet – auch mit Blick auf die Zeit vor ihrer Ausreise – nichts darauf hin, dass den syrischen Behörden eine – wie auch immer geartete Verbindung – bekannt wäre. Insgesamt bestehen keine genügenden Anzeichen dafür, dass die Beschwerdeführe- rin aufgrund ihrer geltend gemachten Beziehung zu N. in ihrem Heimatland der Gefahr einer Reflexverfolgung ausgesetzt sein könnte.</w:t>
      </w:r>
    </w:p>
    <w:p>
      <w:r>
        <w:rPr>
          <w:b/>
        </w:rPr>
        <w:t>E. 9</w:t>
      </w:r>
    </w:p>
    <w:p>
      <w:r>
        <w:t>Zusammenfassend ist festzuhalten, dass die Vorinstanz die Flüchtlingsei- genschaft der Beschwerdeführerin zu Recht verneint und ihr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11</w:t>
      </w:r>
    </w:p>
    <w:p>
      <w:r>
        <w:t>Da das SEM in seiner Verfügung vom 14. Dezember 2021 die vorläufige Aufnahme der Beschwerdeführerin angeordnet hat, erübrigen sich praxis- gemäss Ausführungen zur Zulässigkeit, Zumutbarkeit und Möglichkeit des Wegweisungsvollzugs.</w:t>
      </w:r>
    </w:p>
    <w:p>
      <w:r>
        <w:rPr>
          <w:b/>
        </w:rPr>
        <w:t>E. 12</w:t>
      </w:r>
    </w:p>
    <w:p>
      <w:r>
        <w:t>Aus diesen Erwägungen ergibt sich, dass die angefochtene Verfügung</w:t>
      </w:r>
    </w:p>
    <w:p>
      <w:r>
        <w:t>E-197/2022 Seite 13 Bundesrecht nicht verletzt, den rechtserheblichen Sachverhalt richtig so- wie vollständig feststellt (Art. 106 Abs. 1 AsylG). Die Beschwerde ist abzu- weisen.</w:t>
      </w:r>
    </w:p>
    <w:p>
      <w:r>
        <w:rPr>
          <w:b/>
        </w:rPr>
        <w:t>E. 13</w:t>
      </w:r>
    </w:p>
    <w:p>
      <w:r>
        <w:t>Bei diesem Ausgang des Verfahrens wären die Kosten grundsätzlich der Beschwerdeführerin aufzuerlegen (Art. 63 Abs. 1 VwVG). Da indessen ge- mäss Akten von ihrer prozessualen Bedürftigkeit auszugehen ist und ihre Rechtsbegehren nicht aussichtslos im Sinn von Art. 65 Abs. 1 VwVG wa- ren, ist in Gutheissung ihres Gesuchs um Gewährung der unentgeltlichen Prozessführung von einer Kostenauflage abzusehen. Das Gesuch um Ver- zicht auf Erhebung eines Kostenvorschusses ist aufgrund dieser Aus- gangslage gegenstandslos geworden.</w:t>
      </w:r>
    </w:p>
    <w:p>
      <w:r>
        <w:t>(Dispositiv nächste Seite)</w:t>
      </w:r>
    </w:p>
    <w:p>
      <w:r>
        <w:t>E-197/2022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