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E-1970/2016 vom 2. Oktober 2018</w:t>
      </w:r>
    </w:p>
    <w:p>
      <w:r>
        <w:t>Bundesverwaltungsgericht, 2018-10-02, DE</w:t>
      </w:r>
    </w:p>
    <w:p>
      <w:r>
        <w:rPr>
          <w:b/>
        </w:rPr>
        <w:t xml:space="preserve">Quelle: </w:t>
      </w:r>
      <w:r>
        <w:t>https://mcp.opencaselaw.ch/entscheid/bvger_E-1970_2016</w:t>
      </w:r>
    </w:p>
    <w:p>
      <w:r>
        <w:t>FR: TAF E-1970/2016 du 2 octobre 2018</w:t>
      </w:r>
    </w:p>
    <w:p>
      <w:r>
        <w:t>IT: TAF E-1970/2016 del 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 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hat im vorinstanzlichen Verfahren geltend gemacht, ab dem Jahr 1999 beziehungsweise 2000 während vier Jahren im eritreischen Nationaldienst gedient zu haben. Die Frage, ob das SEM zu Recht am Wahrheitsgehalt dieses Vorbringens gezweifelt hat, kann vorliegend offen bleiben, zumal der Beschwerdeführer - wie er in seiner Rechtsmitteleingabe zu Recht einwendet - nicht geltend machte, deswegen aus Eritrea ausgereist zu sein. Vielmehr brachte er bereits in der BzP vor, er habe sich der mehrmaligen Aufforderung, in die Volksarmee einzutreten, widersetzt und sei aus Eritrea ausgereist, weil er befürchtet habe, deswegen inhaftiert zu werden (A3/13, S. 8, Ziff. 7.01). Auf Beschwerdeebene bringt er weiter vor, Personen, welche der Aufforderung zum Eintritt in die Volksarmee keine Folge leisten würden, hätten seitens der eritreischen Behörden mit schwerwiegenden Konsequenzen zu rechnen, da sie ebenfalls als Deserteure betrachtet würden.</w:t>
      </w:r>
    </w:p>
    <w:p>
      <w:r>
        <w:rPr>
          <w:b/>
        </w:rPr>
        <w:t>E. 4.2</w:t>
      </w:r>
    </w:p>
    <w:p>
      <w:r>
        <w:t>Das Bundesverwaltungsgericht erachtet es zunächst als glaubhaft, dass der Beschwerdeführer vor seiner Ausreise aus Eritrea mehrmals aufgefordert wurde, der Volksarmee beizutreten, sich diesen Aufforderungen jedoch widersetzt hat. Für die Glaubhaftigkeit dieses Vorbingens - welche im Übrigen auch von der Vorinstanz nicht bestritten wird - sprechen seine in den Befragungen übereinstimmenden Angaben zu den Umständen des Erhalts der Vorladungen, namentlich auch zur Vorgehensweise und zum Zeitpunkt, sowie zu den Geschehnissen in seinem Umfeld, welche letztlich zum Ausreiseentschluss geführt hätten (A3/13, S. 8, Ziff. 7.01; A19/13, F44 f.). Seine mit Realkennzeichen versehenen Aussagen wirken zudem in sich schlüssig und weisen keine Übertreibungen auf. Auf die Frage, ob er von seiner Ehefrau zwischenzeitlich Neuigkeiten erfahren habe, erklärte der Beschwerdeführer, man habe sie nach seiner Ausreise verhaftet und zu seinem Aufenthaltsort befragt. Er räumte aber anlässlich der Befragung auch ein, dass seine Frau nach drei Tagen ohne Auflagen wieder freigelassen worden sei und seither keine Probleme mehr gehabt habe (A19/13, F15 F19). Nach seinen Ausreisegründen befragt, gab er zu Protokoll, er habe - nachdem er zum dritten Mal zum Dienstantritt aufgefordert worden sei - gehört, dass Bekannte von ihm, welche sich ebenfalls der Aufforderung zum Eintritt in die Volksarmee mehrfach widersetzt hätten, verhaftet worden seien. Er habe daher entschieden - der Beschwerdeführer war im Ausreisezeitpunkt 65-jährig - das Land zu verlassen (A19/13, F45 f., F56). Danach gefragt, ob er wisse, was mit seinen Bekannten, welche verhaftet worden seien, passiert sei, führte der Beschwerdeführer aus, diese seien nach einem Monat wieder aus der Haft entlassen worden. Sie würden heute "eine Waffe tragen" und man habe sie im Sinne einer Bestrafung nach C._______ geschickt, wo sie ohne Lohn in der Landwirtschaft arbeiten würden (A19/13, F47). Auf die drei Aufgebote angesprochen, führte der Beschwerdeführer aus, diese seien in schriftlicher Form von Mitarbeitern der Zoba zu ihm nach Hause gebracht worden (A19-13, F49). Dabei habe es sich um ein etwa A4 grosses weisses Papier gehandelt und es sei darauf gestanden "um diese Zeit musst du dich da und da befinden". Es habe auch einen Stempel von der Verwaltung enthalten (A19/13, F53 f.). Die Ausführungen des Beschwerdeführers decken sich - wie im Folgenden zu zeigen sein wird (E. 4.3.2) - mit den Erkenntnissen des Gerichts zur eritreischen Volksarmee.</w:t>
      </w:r>
    </w:p>
    <w:p>
      <w:r>
        <w:rPr>
          <w:b/>
        </w:rPr>
        <w:t>E. 4.3</w:t>
      </w:r>
    </w:p>
    <w:p>
      <w:r>
        <w:t>Zu prüfen bleibt indes die Frage, ob der Beschwerdeführer aufgrund seiner Weigerung, in die Volksarmee einzutreten, bei einer Rückkehr nach Eritrea begründete Furcht vor Verfolgung gewärtigen muss beziehungsweise ob ihm - analog der nachfolgend dargestellten Rechtsprechung (E. 4.3.1) zum eritreischen Nationaldienst - aufgrund seiner Weigerung und der anschliessenden Ausreise aus Eritrea eine regimefeindliche Haltung unterstellt würde und er deswegen mit einer unverhältnismässigen Bestrafung zu rechnen hätte.</w:t>
      </w:r>
    </w:p>
    <w:p>
      <w:r>
        <w:rPr>
          <w:b/>
        </w:rPr>
        <w:t>E. 4.3.1</w:t>
      </w:r>
    </w:p>
    <w:p>
      <w:r>
        <w:t>Die Dienstverweigerung oder Desertion vom eritreischen Nationaldienst führt aufgrund der unverhältnismässigen Bestrafung zur Anerkennung der Flüchtlingseigenschaft und zur Gewährung von Asyl (vgl. hinsichtlich der immer noch Gültigkeit entfaltenden Rechtsprechung Entscheidungen und Mitteilungen der Schweizerischen Asylrekurskommission [EMARK] 2006 Nr. 3).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mit Hinweis auf Entscheidungen und Mitteilungen der Schweizerischen Asylrekurskommission [EMARK] 2006 Nr. 3).</w:t>
      </w:r>
    </w:p>
    <w:p>
      <w:r>
        <w:rPr>
          <w:b/>
        </w:rPr>
        <w:t>E. 4.3.2</w:t>
      </w:r>
    </w:p>
    <w:p>
      <w:r>
        <w:t>In Eritrea existiert parallel zum Nationaldienst die sogenannte Volksarmee (people's army in Englisch; hizbawi serawit in Tgrinisch; auch Zivilmiliz genannt), welche in ihrer heutigen Form im Jahr 2012 nach zwei äthiopischen Angriffen auf eritreisches Territorium entstand und deren Zweck darin besteht, die durch zahlreiche Desertionen geschwächte eritreische Armee als kostengünstige Kompensation zu stärken. Die Dienstpflicht in der Volksarmee beruht im Gegensatz zu derjenigen im Nationaldienst auf keiner gesetzlichen Grundlage (SEM, Fokus Eritrea, Volksarmee "Volksmiliz" , 31. Januar 2017, S. 4). Sie setzt sich aus demobilisierten und aus dem Nationaldienst Entlassenen sowie über 50-jährigen, nicht mehr der Reserve angehörenden Personen zusammen (U.S. Department of State, Country Reports on Human Rights Practices for 2017: Eritrea, 20. April 2018, https://www.state.gov/j/drl/rls/hrrpt/humanrightsreport/index.htm?year-=2017&amp;dlid=276997#wrapper, S. 23, zuletzt abgerufen am 10. September 2018; European Asylum Support Office EASO , EASO-Bericht über Herkunftsländerinformationen, Länderfokus Eritrea, Mai 2015, S. 44; Schweizerische Flüchtlingshilfe SFH , Fokus Eritrea, Die Volksarmee - Hizbawi Serawit, Länderanalyse vom 6. Oktober 2016; SEM, Volksarmee, S. 5 f.). Die Angehörigen der Volksarmee durchlaufen zunächst eine militärische Grundausbildung (Waffenausbildung)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(Landinfo, Country of Origin Information Centre, Report National Service, 20. Mai 2016, https://landinfo.no/wp-content/uploads/2018/03/Eritrea-nationalsevice.pdf, zuletzt abgerufen am 10. September 2018; SEM, Volksarmee, S. 11). Die Rekrutierungen für die Volksarmee fanden bisher vor allem in Asmara und Keren statt (Bertelsmann Stiftung, BTI 2018, Eritrea Country Report, 2018, S. 27). Für die Verwaltung und die Umsetzung der Volksarmee sind die Lokalverwaltungen (in Asmara: Nus-Zobas)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(SEM, Volksarmee, S. 8, S. 13; Landinfo, National Service, S. 26). Eine Rekrutierung ist noch bis ins Alter von circa 70 Jahren, gemäss vereinzelten Quellen sogar bis circa 75 Jahren möglich (SFH, Themenpapier der Länderanalyse, Eritrea: Nationaldienst, 30. Juni 2017, S. 18; EASO-Bericht, S. 44; Landinfo, National Service, S. 25; SEM, Volksarmee, S. 12).</w:t>
      </w:r>
    </w:p>
    <w:p>
      <w:r>
        <w:rPr>
          <w:b/>
        </w:rPr>
        <w:t>E. 4.3.3</w:t>
      </w:r>
    </w:p>
    <w:p>
      <w:r>
        <w:t>Hinsichtlich der Konsequenzen bei Nichtbefolgung einer Aufforderung zum Eintritt in die Volksarmee existieren unterschiedliche Informationen. Ausweislich der (überaus dünnen) Quellenlage kommt als Bestrafung der Verlust von Lebensmittelcoupons und Identitätspapieren, ein Entzug der Geschäftslizenz, die Beschlagnahmung von Eigentum oder gar eine Inhaftierung in Frage (SEM, Volksarmee, S. 15 f.; SFH, Nationaldienst, S. 19; EASO-Bericht, S. 44; Amnesty International, Just Deserters: Why indefinite national service in Eritrea has created a generation of refugees. Dezember 2015, https://www.amnesty.org/download/Documents/ AFR642 9302015ENGLISH.PDF, S. 25, zuletzt abgerufen am 10. September 2018; U.S. Department of State, Country Reports on Human Rights Practices for 2017: Eritrea, 20. April 2018, https://www. state.gov/j/drl/rls/hrrpt/humanrightsreport/index.htm?year-=2017&amp;dlid=276997#wrapper, S. 6, zuletzt abgerufen am 10. September 2018). Aus den verfügbaren Quellen geht sodann vereinzelt hervor, dass inhaftierte Volksarmeeverweigerer, wie bereits Militärdienstverweigerer, einer unverhältnismässig harten Bestrafung ausgesetzt seien. So würden Betroffene in Einzelzellen ohne Tageslicht inhaftiert, nicht genügend Wasser und Essen erhalten und gefoltert werden (SFH, Nationaldienst, S. 19; UN Human Rights Council. Report of the detailed findings of the Commission of Inquiry on Human Rights in Eritrea, 5. Juni 2015, U.S. Department of State, Country Reports on Human Rights Practices for 2017: Eritrea 2017, 20. April 2018, https://www.state.gov/j/drl /rls/hrrpt/humanrightsreport/index.htm? year=2017&amp;dlid=276997#wrapper, S. 4, zuletzt abgerufen am 10. September 2018 2018). Teils würden auch Ehefrauen von Verweigerern verhaftet werden (SEM, Volksarmee, S. 15). Vereinzelt wird auch die Meinung vertreten, dass Personen, die sich der Einberufung zur Volksarmee durch Flucht ins Ausland entziehen, als Deserteure betrachtet und wie Deserteure bestraft würden (SFH, Volksarmee; vgl. auch Danish Immigration Service, Eritrea: Drivers and Root Causes of Emigration, National Service and the Possiblity of Return, August und Oktober 2014, https://www.nyidanmark.dk/NR/rdonlyres/B28905F5-5C3F-409B-8A22-0DF0DACBDAEF/0/EritreareportEndeligversion.pdf, S. 14, zuletzt abgerufen am 10. September 2018). Für diese Annahme spricht der Umstand, dass die Volksarmee gemäss neueren Berichten mutmasslich ebenfalls dem Kommando der Armee untersteht beziehungsweise seit Mai 2014 in die Struktur der Armee integriert worden sein soll und nun von Militärkommandeuren geführt wird, auch wenn sie zumindest formell keinen Teil des Nationaldienstes bildet (SEM, Volksarmee, S. 12; SFH, Nationaldienst, S. 19 f.). Die Volksarmee kann als eine weitere Verlängerung der militärischen Dienstpflicht qualifiziert werden (Urteil D-7898/2015 des Bundesverwaltungsgerichts vom 17. August 2017 als Referenzurteil publiziert E. 12.5).</w:t>
      </w:r>
    </w:p>
    <w:p>
      <w:r>
        <w:rPr>
          <w:b/>
        </w:rPr>
        <w:t>E. 4.4</w:t>
      </w:r>
    </w:p>
    <w:p>
      <w:r>
        <w:t>Gestützt auf die Quellenlage erscheint es mithin wahrscheinlich, dass im Falle einer Volksarmeeverweigerung erhebliche Sanktionen drohen und diese Sanktionen, welche empfindlich ausfallen können, nicht allein der Sicherstellung des Dienstes in der Volksarmee dienen. Der Umstand, dass - rein formell betrachtet - für Personen, die nicht mehr im nationaldienstpflichtigen Alter sind, die Strafbestimmungen bei Desertion und Verweigerung des Nationaldienstes nicht zur Anwendung kommen, ändert daran offensichtlich nichts.</w:t>
      </w:r>
    </w:p>
    <w:p>
      <w:r>
        <w:rPr>
          <w:b/>
        </w:rPr>
        <w:t>E. 4.5</w:t>
      </w:r>
    </w:p>
    <w:p>
      <w:r>
        <w:t>Nachdem im vorliegenden Fall davon auszugehen ist, dass der Beschwerdeführer in einem konkreten Kontakt mit den eritreischen Behörden zum Zwecke der Einberufung in die Volksarmee stand, besteht eine hohe Wahrscheinlichkeit, dass ihm seitens der eritreischen Behörden mit seiner Verweigerung des Dienstes in der Volksarmee und seiner illegalen Ausreise aus dem Heimatland eine regimefeindliche Haltung unterstellt würde. Bekannte des Beschwerdeführers, welche sich ebenfalls verweigert haben, die jedoch im Land verblieben sind, wurden nach Aussage des Beschwerdeführers inhaftiert und nach ihrer Freilassung dem Dienst zugeführt. Obwohl sie mithin im Land verblieben sind, wurden sie empfindlich sanktioniert. Der Beschwerdeführer machte sodann geltend, dass seine Frau nach seiner Ausreise für drei Tage inhaftiert worden sei. Vor diesem Hintergrund ist eine objektiv begründete Furcht des Beschwerdeführers, im Falle einer Rückkehr nach Eritrea ernsthaften Nachteilen im Sinne vonArt. 3 AsylG ausgesetzt zu werden, zu bejahen. Der Beschwerdeführer erfüllt mithin die Flüchtlingseigenschaft. Asylausschlussgründe im Sinne von Art. 53 AsylG sind sodann nicht ersichtlich.</w:t>
      </w:r>
    </w:p>
    <w:p>
      <w:r>
        <w:rPr>
          <w:b/>
        </w:rPr>
        <w:t>E. 5</w:t>
      </w:r>
    </w:p>
    <w:p>
      <w:r>
        <w:t>Die Beschwerde ist gutzuheissen. Die angefochtene Verfügung vom 26. Februar 2016 wird aufgehoben. Das SEM wird angewiesen, die Flüchtlingseigenschaft des Beschwerdeführers festzustellen und ihm Asyl zu gewähren.</w:t>
      </w:r>
    </w:p>
    <w:p>
      <w:r>
        <w:rPr>
          <w:b/>
        </w:rPr>
        <w:t>E. 6.1</w:t>
      </w:r>
    </w:p>
    <w:p>
      <w:r>
        <w:t>Bei diesem Ausgang des Verfahrens sind keine Kosten zu erheben (Art. 63 Abs. 3 VwVG i.V.m. Art. 37 VGG).</w:t>
      </w:r>
    </w:p>
    <w:p>
      <w:r>
        <w:rPr>
          <w:b/>
        </w:rPr>
        <w:t>E. 6.2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mit Eingabe vom 3. November 2017 eine Kostennote, welche einen Vertretungsaufwand von 9.5 Stunden zu einem Stundenansatz von Fr. 250.- ausweist, zu den Akten gereicht. Gestützt auf die in Betracht zu ziehenden Bemessungsfaktoren (Art. 9 13 VGKE) ist der in der Kostennote zur Anwendung gebrachte Stundenansatz bei Fr. 250.- zu belassen. Auch der geltend gemachte zeitliche Vertretungsaufwand erweist sich als angemessen. Dazu sind die effektiv ausgewiesenen Barauslagen von Fr. 30.80 sowie ein Mehrwertsteuerzuschlag von 8% hinzuzurechnen, womit sich das zu entschädigende und von der Vorinstanz auszurichtende Honorar auf insgesamt Fr. 2'598. (abgerundet) beläuft.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