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E-1959/2012 vom 18. Juli 2013</w:t>
      </w:r>
    </w:p>
    <w:p>
      <w:r>
        <w:t>Bundesverwaltungsgericht, 2013-07-18, FR</w:t>
      </w:r>
    </w:p>
    <w:p>
      <w:r>
        <w:rPr>
          <w:b/>
        </w:rPr>
        <w:t xml:space="preserve">Quelle: </w:t>
      </w:r>
      <w:r>
        <w:t>https://mcp.opencaselaw.ch/entscheid/bvger_E-1959_2012</w:t>
      </w:r>
    </w:p>
    <w:p>
      <w:r>
        <w:t>FR: TAF E-1959/2012 du 18 juillet 2013</w:t>
      </w:r>
    </w:p>
    <w:p>
      <w:r>
        <w:t>IT: TAF E-1959/2012 del 18 luglio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recourante a qualité pour recourir.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 voir aussi Organisation suisse d'aide aux réfugiés OSAR [éd.], Manuel de la procédure d'asile et de renvoi, Berne 2009, p. 186 ss ; Minh Son Nguyen, Droit public des étrangers, Berne 2003, p. 447 ss ; Haut Commissariat des Nations Unies pour les Réfugiés, Guide des procédures et critères à appliquer pour déterminer le statut de réfugié, Genève 1992, nos 37 ss p. 11 ss).</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2.3 et réf. cit. ; Jurisprudence et informations de la Commission suisse de recours en matière d'asile [JICRA] 2005 n° 21 consid. 6.1 p. 190 s., JICRA 1996 n° 28 consid. 3a p. 270, JICRA 1994 n° 5 consid. 3c p. 43 s.).</w:t>
      </w:r>
    </w:p>
    <w:p>
      <w:r>
        <w:rPr>
          <w:b/>
        </w:rPr>
        <w:t>E. 3.1</w:t>
      </w:r>
    </w:p>
    <w:p>
      <w:r>
        <w:t>En l'occurrence, il convient d'examiner si la recourante a ou non rendu vraisemblables les motifs qui l'auraient amenée à quitter le Sri Lanka, le 16 mars 2009.</w:t>
      </w:r>
    </w:p>
    <w:p>
      <w:r>
        <w:rPr>
          <w:b/>
        </w:rPr>
        <w:t>E. 3.2</w:t>
      </w:r>
    </w:p>
    <w:p>
      <w:r>
        <w:t>Ses déclarations sur son engagement au sein des LTTE sont vagues et dénuées de détails significatifs d'une expérience vécue. Compte tenu des questions posées et au vu de son degré de scolarisation, on aurait pu s'attendre à ce qu'elle fournisse un récit concret, précis, circonstancié et complet portant notamment sur les circonstances de son recrutement au sein du service de renseignements des LTTE, le déroulement de ses missions, les méthodes d'espionnage utilisées, le mode de transmission des renseignements, ainsi que sur ses relations avec ses collègues et supérieurs au sein du mouvement des LTTE. Or, il n'en est rien ; interrogée à satisfaction de droit, elle s'est contentée de réponses évasives. Son grief d'établissement inexact ou incomplet de l'état de fait pertinent parce qu'elle n'aurait pas été interrogée suffisamment sur son engagement est mal fondé.</w:t>
      </w:r>
    </w:p>
    <w:p>
      <w:r>
        <w:rPr>
          <w:b/>
        </w:rPr>
        <w:t>E. 3.3</w:t>
      </w:r>
    </w:p>
    <w:p>
      <w:r>
        <w:t>Ses déclarations comportent de surcroît des incohérences s'agissant de la période durant laquelle elle aurait exercé ces activités (selon la première audition, de 2003 à 2008 alors qu'elle était domiciliée dans le Vanni, et, selon la seconde, de 2006 à 2009 ou encore à compter de 2006 et tant qu'elle était domiciliée dans le Vanni [soit de 2006 à 2008]). De nombreuses questions visant à déterminer la nature et l'ampleur de ses activités au sein des LTTE lui ont été posées, de sorte que son grief d'établissement inexact ou incomplet de l'état de fait pertinent pour n'avoir pas été confrontée à ses propres déclarations et n'avoir pas eu l'occasion de s'expliquer est infondé (cf. JICRA 1994 no 13 consid. 3b, spéc. p. 116).Ses explications au stade de son recours, selon lesquelles elle aurait été engagée auprès des LTTE dès 2003, mais aurait entrepris des activités d'espionnage uniquement dès 2006, sont vagues. Elles sont de surcroît divergentes avec celles lors de l'audition sur ses motifs d'asile, selon lesquelles elle aurait été investie immédiatement d'une tâche d'espionnage (cf. pv de cette audition, rép. 131). Partant, elles ne font qu'accroître son manque de crédibilité.</w:t>
      </w:r>
    </w:p>
    <w:p>
      <w:r>
        <w:rPr>
          <w:b/>
        </w:rPr>
        <w:t>E. 3.4</w:t>
      </w:r>
    </w:p>
    <w:p>
      <w:r>
        <w:t>Enfin, il n'est pas crédible qu'elle ait pu entreprendre régulièrement des voyages entre le Vanni et Colombo, en empruntant notamment les transports publics et en étant contrôlée aux "check-points", tout en n'étant en possession que d'une carte d'identité, sans aucun laissez-passer des autorités militaires.</w:t>
      </w:r>
    </w:p>
    <w:p>
      <w:r>
        <w:rPr>
          <w:b/>
        </w:rPr>
        <w:t>E. 3.5</w:t>
      </w:r>
    </w:p>
    <w:p>
      <w:r>
        <w:t>Au vu de ce qui précède, elle n'a pas rendu vraisemblable, au sens de l'art. 7 LAsi, avoir été engagée dans le service de renseignements des LTTE.</w:t>
      </w:r>
    </w:p>
    <w:p>
      <w:r>
        <w:rPr>
          <w:b/>
        </w:rPr>
        <w:t>E. 3.6</w:t>
      </w:r>
    </w:p>
    <w:p>
      <w:r>
        <w:t>Ses déclarations portant sur l'engagement de son époux au sein de la fraction militaire des LTTE ainsi que sur la connaissance qu'en auraient eu les autorités sri-lankaises sont dénuées de substance. Ainsi, elle s'est contentée d'alléguer que son époux était un combattant des LTTE depuis 1996, qu'il avait été arrêté et placé en détention durant 21 jours à Colombo en 2000 et qu'elle était sans nouvelles de lui depuis mai 2008, alors qu'il serait resté dans le Vanni pour combattre. Elle n'a fourni aucune précision s'agissant des circonstances et des raisons de l'arrestation de son époux, celle-ci reposant sur une simple supposition. Par conséquent, son affirmation tout aussi vague et non étayée, avancée au stade de son recours, selon laquelle son époux aurait été un membre influent des LTTE, et identifié comme tel par les autorités sri-lankaises (en raison de son arrestation), est gratuite. Elle n'a pas allégué que son époux avait rencontré des problèmes avec les autorités lorsqu'il s'était rendu à Colombo en 2005 pour contracter mariage avec elle. Ses déclarations portant sur les descentes à son domicile et sur l'ultimatum qui lui aurait été fixé pour amener son époux sont vagues. Le Tribunal n'exclut pas que lors de contrôles de routine elle ait été interrogée sur les raisons de l'absence à ses côtés de son époux. Mais si les forces de sécurité avaient eu des doutes sérieux que son époux était un combattant des LTTE, leurs agents ou soldats n'auraient pas laissé s'écouler six mois depuis leur première visite, peu après son installation dans le district de Vavuniya, avant d'exiger d'elle qu'elle collaborât activement à la reddition de son époux, puisqu'ils prenaient ainsi le risque qu'elle rompît ses liens avec lui et qu'elle ne puisse plus donner aucune information utile à son sujet. Ils auraient procédé à une perquisition et ainsi saisi non seulement l'original de la carte d'identité de la recourante, mais encore son passeport. Le récit de celle-ci est imprécis s'agissant des questions qui lui auraient été posées à l'occasion de ces descentes. Il est vague s'agissant des suspicions qu'auraient nourries les agents ou soldats à son égard s'agissant de son propre engagement au sein des LTTE. De plus, ses déclarations portant sur le lieu de la saisie de sa carte d'identité sont imprécises (tantôt à G._______, tantôt en ville de Vavuniya même). Enfin, si les autorités avaient eu de véritables soupçons à son égard, elle n'aurait assurément pas pu traverser le pays à deux reprises de la manière décrite ni se faire délivrer un passeport en janvier 2009. Ses déclarations laissent penser qu'elle a pu être enregistrée auprès du poste de police du quartier, puisque son oncle détenait une copie de sa carte d'identité auxdites fins d'enregistrement. Il est d'ailleurs douteux qu'elle ait pu s'y faire délivrer en janvier 2009 un passeport sans y être enregistrée.</w:t>
      </w:r>
    </w:p>
    <w:p>
      <w:r>
        <w:rPr>
          <w:b/>
        </w:rPr>
        <w:t>E. 3.7</w:t>
      </w:r>
    </w:p>
    <w:p>
      <w:r>
        <w:t>Ses déclarations portant sur les circonstances de son voyage, le choix du pays de destination ayant été laissé au passeur, et sans présenter personnellement son document de voyage (libellé au nom d'un tiers) à l'aéroport de Milan et en ignorant l'identité (d'emprunt) y figurant, ne sont pas non plus crédibles. Ses déclarations portant sur la destruction de son passeport par l'amie à laquelle elle l'aurait confié sont d'autant moins crédibles qu'elle n'a fourni aucune explication convaincante à un tel geste ni n'a expliqué comment et par qui elle en avait eu connaissance (cf. pv de l'audition sur ses motifs d'asile, rép. 4 à 17 et pv de l'audition sommaire p. 3 et 5). Partant, elle n'a pas rendu vraisemblable, au sens de l'art. 7 LAsi, son départ du Sri Lanka dans l'illégalité, munie d'un faux document de voyage.</w:t>
      </w:r>
    </w:p>
    <w:p>
      <w:r>
        <w:rPr>
          <w:b/>
        </w:rPr>
        <w:t>E. 3.8</w:t>
      </w:r>
    </w:p>
    <w:p>
      <w:r>
        <w:t>Dans sa lettre (non datée), le coordinateur régional de HRCSL atteste du dépôt d'une plainte, le (...), par la recourante auprès du centre régional (...). Le contenu de cette lettre ne saurait correspondre à la réalité puisqu'en date du (...), la recourante se trouvait déjà depuis plusieurs mois en Suisse. Il s'agit donc tout au plus d'un document de complaisance, dénué de valeur probante quant aux motifs qui auraient amené la recourante à quitter son pays. Sa production en la cause parle plutôt en défaveur de la crédibilité personnelle de la recourante (cf. consid. 2.2 ci-avant).</w:t>
      </w:r>
    </w:p>
    <w:p>
      <w:r>
        <w:rPr>
          <w:b/>
        </w:rPr>
        <w:t>E. 3.9</w:t>
      </w:r>
    </w:p>
    <w:p>
      <w:r>
        <w:t>Au vu de ce qui précède, la recourante n'a pas rendu vraisemblables au sens de l'art. 7 LAsi ses motifs de protection. Par conséquent, l'argument de son recours, selon lequel elle aurait été exposée à une pression psychique insupportable avant son départ du pays est mal fondé.</w:t>
      </w:r>
    </w:p>
    <w:p>
      <w:r>
        <w:rPr>
          <w:b/>
        </w:rPr>
        <w:t>E. 4.1</w:t>
      </w:r>
    </w:p>
    <w:p>
      <w:r>
        <w:t>Dans son recours, la recourante a encore fait valoir qu'à l'instar de ses compatriotes tamouls déboutés et renvoyés de Suisse, elle sera accusée à son retour au pays d'avoir financé les activités des LTTE depuis l'étranger et persécutée pour cette raison. En tant que témoin de violation des droits de l'homme, elle serait également exposée à de sérieux préjudices à son retour au pays. Enfin, en tant que femme, elle serait exposée à son retour dans le Nord du pays à un risque accru de violences sexuelles.</w:t>
      </w:r>
    </w:p>
    <w:p>
      <w:r>
        <w:rPr>
          <w:b/>
        </w:rPr>
        <w:t>E. 4.2</w:t>
      </w:r>
    </w:p>
    <w:p>
      <w:r>
        <w:t>Dans l'ATAF 2011/24 consid. 8.4.3, le Tribunal a déjà eu l'occasion de préciser qu'il ne pouvait pas être admis que les requérants d'asile tamouls déboutés étaient systématiquement considérés par les autorités sri-lankaises à leur retour comme des dissidents ou des opposants du seul fait de leur longue absence du pays, respectivement de leur long séjour en Suisse. De même, dans son arrêt NA. c. Royaume-Uni, (no 25904/07, 17 juillet 2008, par. 40), la Cour européenne des droits de l'homme (ci-après : CourEDH) a estimé que l'appartenance à l'ethnie tamoule et la qualité de requérant d'asile débouté ne suffisaient pas, à eux seuls, à convaincre d'un risque de mauvais traitement en cas de retour (voir également, CourEDH, décision S.R. c. France, no 17859/09, 19 juin 2012, let. B par. 1). Dans cette décision S.R. c. France, la CourEDH a noté que tous les demandeurs d'asile renvoyés dans leur pays faisaient l'objet d'un contrôle à la frontière dès leur arrivée à l'aéroport et que seuls les ressortissants tamouls au profil marqué nécessitaient une protection internationale. Aussi, la crainte de la recourante d'être exposée à un sérieux préjudice à son retour au pays en raison de son seul séjour en Suisse comme requérante d'asile n'est pas objectivement fondée au sens de l'art. 3 LAsi, étant précisé qu'elle n'a pas allégué (ni a fortiori rendu vraisemblable) avoir eu en Suisse des contacts étroits avec les LTTE et rappelé qu'elle n'a pas rendu vraisemblables les motifs qui l'auraient amené à quitter son pays. Son allégué portant sur sa qualité de témoin de violations des droits de l'homme est vague et il y d'emblée lieu de conclure que sa crainte de subir un sérieux préjudice pour cette raison n'est pas non plus objectivement fondée. Enfin, on ne saurait admettre l'existence d'une persécution collective à l'encontre des femmes tamoules. Aussi, sa crainte d'avoir à subir un sérieux préjudice en raison de sa seule appartenance au genre féminin n'est pas non plus objectivement fondée au sens de l'art. 3 LAsi.</w:t>
      </w:r>
    </w:p>
    <w:p>
      <w:r>
        <w:rPr>
          <w:b/>
        </w:rPr>
        <w:t>E. 5.1</w:t>
      </w:r>
    </w:p>
    <w:p>
      <w:r>
        <w:t>Au vu de ce qui précède, la recourante n'a pas rendu vraisemblable, au sens de l'art. 7 LAsi, l'existence d'indices concrets pouvant laisser présager l'avènement en cas de retour au pays, dans un avenir peu éloigné et selon une haute probabilité, de mesures déterminantes selon l'art. 3 LAsi.</w:t>
      </w:r>
    </w:p>
    <w:p>
      <w:r>
        <w:rPr>
          <w:b/>
        </w:rPr>
        <w:t>E. 5.2</w:t>
      </w:r>
    </w:p>
    <w:p>
      <w:r>
        <w:t>En définitive, le recours, en tant qu'il conteste le refus de la reconnaissance de la qualité de réfugié et le rejet de la demande d'asile, doit être rejeté.</w:t>
      </w:r>
    </w:p>
    <w:p>
      <w:r>
        <w:rPr>
          <w:b/>
        </w:rPr>
        <w:t>E. 6.1</w:t>
      </w:r>
    </w:p>
    <w:p>
      <w:r>
        <w:t>Aux termes de l'art. 44 al. 1 LAsi, lorsqu'il rejette la demande d'asile ou qu'il refuse d'entrer en matière, l'office prononce, en règle générale, le renvoi de Suisse et en ordonne l'exécution ; il tient compte du principe de l'unité de la famille.</w:t>
      </w:r>
    </w:p>
    <w:p>
      <w:r>
        <w:rPr>
          <w:b/>
        </w:rPr>
        <w:t>E. 6.2</w:t>
      </w:r>
    </w:p>
    <w:p>
      <w:r>
        <w:t>En l'occurrence, aucune des conditions de l'art. 32 de l'ordonnance 1 du 11 août 1999 sur l'asile (OA 1, RS 142.311) n'étant réalisée, en l'absence notamment d'un droit de la recourante à une autorisation de séjour ou d'établissement, le Tribunal est tenu, de par la loi, de confirmer le renvoi.</w:t>
      </w:r>
    </w:p>
    <w:p>
      <w:r>
        <w:rPr>
          <w:b/>
        </w:rPr>
        <w:t>E. 7</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8.2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8.3</w:t>
      </w:r>
    </w:p>
    <w:p>
      <w:r>
        <w:t>En l'espèce, l'exécution du renvoi ne contrevient pas au principe de non-refoulement de l'art. 5 LAsi, la recourante n'ayant pas rendu vraisemblable qu'en cas de retour dans son pays d'origine avec son enfant, elles seraient exposées à de sérieux préjudices au sens de l'art. 3 LAsi (cf. supra).</w:t>
      </w:r>
    </w:p>
    <w:p>
      <w:r>
        <w:rPr>
          <w:b/>
        </w:rPr>
        <w:t>E. 8.4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CourEDH, arrêt F.H. c. Suède, n° 32621/06, 20 janvier 2009, CourEDH, arrêt Saadi c. Italie, n° 37201/06, 28 février 2008).</w:t>
      </w:r>
    </w:p>
    <w:p>
      <w:r>
        <w:rPr>
          <w:b/>
        </w:rPr>
        <w:t>E. 8.5</w:t>
      </w:r>
    </w:p>
    <w:p>
      <w:r>
        <w:t>En l'occurrence, la recourante n'a pas démontré à satisfaction de droit qu'il existait pour elle ou son enfant un risque réel, fondé sur des motifs sérieux et avérés, d'être victimes de torture ou encore d'un traitement inhumain ou dégradant au sens de l'art. 3 CEDH en cas d'exécution du renvoi dans leur pays d'origine.</w:t>
      </w:r>
    </w:p>
    <w:p>
      <w:r>
        <w:rPr>
          <w:b/>
        </w:rPr>
        <w:t>E. 8.6</w:t>
      </w:r>
    </w:p>
    <w:p>
      <w:r>
        <w:t>Il ne ressort pas non plus de l'examen du dossier que l'exécution du renvoi de la recourante et de son enfant pourrait les exposer à un traitement contraire à l'art. 3 Conv. torture précité.</w:t>
      </w:r>
    </w:p>
    <w:p>
      <w:r>
        <w:rPr>
          <w:b/>
        </w:rPr>
        <w:t>E. 8.7</w:t>
      </w:r>
    </w:p>
    <w:p>
      <w:r>
        <w:t>Dès lors, l'exécution du renvoi de la recourante et de son enfant sous forme de refoulement ne transgresse aucun engagement de la Suisse relevant du droit international, de sorte qu'elle s'avère licite (cf. art. 44 al. 2 LAsi et art.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9.3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w:t>
      </w:r>
    </w:p>
    <w:p>
      <w:r>
        <w:rPr>
          <w:b/>
        </w:rPr>
        <w:t>E. 9.3.1</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9.3.2</w:t>
      </w:r>
    </w:p>
    <w:p>
      <w:r>
        <w:t>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9.4</w:t>
      </w:r>
    </w:p>
    <w:p>
      <w:r>
        <w:t>L'exécution du renvoi dans la province du Nord est,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les intéressés ont quitté la région avant la fin de la guerre (cf. ATAF 2011/24 consid. 13.2). Lorsque l'exécution du renvoi vers cette province n'apparaît pas comme raisonnablement exigible en fonction de circonstances personnelles particulières ou en raison d'une provenance du Vanni, il convient d'examiner s'il existe une possibilité de refuge interne dans une autre région du Sri Lanka ; celle-ci sera admise en présence de facteurs particulièrement favorables (cf. ATAF 2011/24 consid. 13.2.2 et 13.2.2.3 i. f.).</w:t>
      </w:r>
    </w:p>
    <w:p>
      <w:r>
        <w:rPr>
          <w:b/>
        </w:rPr>
        <w:t>E. 9.5</w:t>
      </w:r>
    </w:p>
    <w:p>
      <w:r>
        <w:t>En l'occurrence, pour les motifs exposés ci-après l'état de santé de la recourante ne constitue pas en soi un motif d'inexigibilité de son renvoi dans le district de Jaffna sur la base des critères jurisprudentiels (cf. consid. 9.3 et 9.3.1 ci-avant).</w:t>
      </w:r>
    </w:p>
    <w:p>
      <w:r>
        <w:rPr>
          <w:b/>
        </w:rPr>
        <w:t>E. 9.5.1</w:t>
      </w:r>
    </w:p>
    <w:p>
      <w:r>
        <w:t>Dans son certificat du 24 avril 2012 établi déjà après un premier entretien avec la recourante, le médecin pose le diagnostic d'un épisode dépressif moyen sans syndrome somatique (F32.1) et les diagnostics différentiels d'un possible état de stress post-traumatique (F43.1) ou d'une modification durable de la personnalité suite à des expériences de catastrophe. La symptomatologie dépressive de la recourante est décrite dans ce certificat comme étant antérieure à sa venue en Suisse et accentuée par son statut de requérante d'asile. Aussi, il est constaté qu'elle a vécu durant trois ans en Suisse avec un enfant à charge sans consulter, en dépit de la préexistence de sa symptomatologie dépressive, que sa première consultation a eu lieu dans le mois ayant suivi celui du prononcé de la décision attaquée, et que la sévérité de sa symptomatologie est partiellement réactionnelle à son statut de requérante d'asile, qui plus est déboutée en première instance. Dans un tel contexte, elle n'a pas établi que ses troubles psychiques pouvaient être qualifiés de graves au sens de l'art. 83 al. 4 LEtr, c'est-à-dire d'une nature telle qu'en l'absence de possibilités de traitement adéquat dans son pays, son état de santé se dégraderait très rapidement au point de conduire d'une manière certaine à la mise en danger concrète de sa vie ou à une atteinte sérieuse, durable, et notablement plus grave de son intégrité. Certes, son médecin craint une péjoration de sa symptomatologie en cas de retour au Sri Lanka. Toutefois, quand bien même une nouvelle décision négative serait susceptible d'engendrer un impact négatif sur son état de santé mentale, il appartiendra à ses thérapeutes de prendre les mesures adéquates pour la préparer à la perspective d'un retour. En effet, on ne saurait d'une manière générale prolonger indéfiniment le séjour d'une personne en Suisse au seul motif que la perspective d'un retour générerait une aggravation dépressive.</w:t>
      </w:r>
    </w:p>
    <w:p>
      <w:r>
        <w:rPr>
          <w:b/>
        </w:rPr>
        <w:t>E. 9.5.2</w:t>
      </w:r>
    </w:p>
    <w:p>
      <w:r>
        <w:t>Par ailleurs, ces troubles pourront être traités au Sri Lanka, même si les standards médicaux y sont moins élevés qu'en Suisse. La prévalence de la dépression au sein de la population sri-lankaise est estimée entre 9 et 25 % (cf. World Health Organisation [WHO], The New Mental Health Policy for Sri Lanka, undated, en ligne sur www.whosrilanka.org/LinkFiles/Press_Releases_New_Mental_Health_Policy.pdf, consulté le 11 juillet 2012). Chaque district sri-lankais, sauf celui de Monaragala, dispose d'un hôpital offrant un traitement pour les personnes souffrant de maladies mentales et chacun de ces hôpitaux dispose de huit à douze lits pour ces patients, l'objectif de 30 lits n'ayant pas encore été atteint. En outre, le gouvernement, par l'entremise de la Société pharmaceutique d'Etat, délivre gratuitement certains médicaments (notamment des antidépresseurs) aux personnes souffrant de maladie mentale: La Société pharmaceutique d'Etat est en mesure de se procurer tous les médicaments occidentaux (cf. Home Office UK Border Agency, Sri Lanka, Country of Origin Information [COI] Report, 7 March 2012, par. 23.21 ss). Certes, le district de Jaffna est affecté par une pénurie de spécialistes et de structures de santé psychiatrique par rapport aux besoins de la population. Il n'en demeure pas moins que la recourante, qui ne nécessite pas de traitement particulièrement complexe, pourra prétendre à son retour dans ce district à un traitement médical suffisamment adéquat à son état de santé psychique conformément aux standards locaux.</w:t>
      </w:r>
    </w:p>
    <w:p>
      <w:r>
        <w:rPr>
          <w:b/>
        </w:rPr>
        <w:t>E. 9.6</w:t>
      </w:r>
    </w:p>
    <w:p>
      <w:r>
        <w:t>La recourante a déclaré être originaire de C._______, dans le district de Jaffna (province du Nord), et y avoir séjourné durant ses (...) premières années, soit durant une partie essentielle de sa vie. Selon les déclarations faites à l'époque de ses auditions, ses beaux-parents (cf. pv de l'audition sur ses motifs d'asile, rép. 94) et son frère aîné y auraient alors séjourné, tandis que son oncle aurait résidé, d'abord, à Jaffna, (...), et, ensuite, à Colombo, en dernier lieu chez son fils, étudiant en (...). Par conséquent, il y a lieu de retenir que la recourante est censée pouvoir compter sur un soutien de son oncle et de son cousin à Colombo, lesquels pourront l'attendre à l'aéroport, l'héberger provisoirement et assurer son retour avec son enfant vers C._______ dans la sécurité, son oncle pouvant également faire jouer en sa faveur les relations qu'il a dû autrefois développer dans l'exercice de sa fonction administrative dans le district de Jaffna et qu'il doit avoir pour partie au moins conservées. A C._______, elle est censée pouvoir compter avec son enfant sur la présence de ses beaux-parents, avec lesquels il lui appartiendrait de renouer, et de son frère aîné, de sorte qu'elle y dispose d'un point de chute. Il est par ailleurs permis de penser qu'elle y sera assez rapidement en mesure de retrouver les moyens de subvenir à ses besoins et à ceux de son enfant grâce à son instruction du niveau (...), acquise après douze ans de scolarité, ainsi qu'à sa formation et son expérience professionnelles de (...), comme cela aurait déjà été le cas entre 2006 et début 2009, d'abord dans la région du Vanni, puis dans le district de Vavuniya (cf. pv de l'audition sommaire p. 2 et pv de l'audition sur ses motifs d'asile, rép. 97 à 100). Il y a lieu de déduire de ses déclarations sur son niveau d'instruction, l'accomplissement de sa formation professionnelle dans une école privée, l'exercice par son oncle d'une fonction administrative importante dans le district de Jaffna, et le voyage réalisé par sa tante à Londres avec un visa de touriste, qu'elle appartient à une famille aisée, un atout pour faciliter sa réinstallation avec son enfant dans son pays. Il est permis de penser que la dépression de degré moyen diagnostiquée à la recourante en Suisse perdra de son intensité après le retour de celle-ci au Sri Lanka, dès lors que les symptômes dépressifs préexistants à sa venue en Suisse y ont été accentués par son isolement et sa situation de requérante d'asile déboutée en première instance. Par ailleurs, dès lors qu'elle a déjà vécu dans son pays avec une symptomatologie dépressive et qu'elle peut y prétendre à un traitement, à tout le moins antidépresseur (cf. supra), il y a lieu d'admettre que son état de santé psychique ne l'empêchera pas de mobiliser des ressources individuelles et relationnelles suffisantes pour faire face à un retour avec son enfant à C._______.</w:t>
      </w:r>
    </w:p>
    <w:p>
      <w:r>
        <w:rPr>
          <w:b/>
        </w:rPr>
        <w:t>E. 9.7</w:t>
      </w:r>
    </w:p>
    <w:p>
      <w:r>
        <w:t>Pour faciliter sa réinstallation avec son enfant (cf. art. 93 al. 1 let. d LAsi), elle pourra, aux conditions prévues à l'art. 73 de l'ordonnance 2 sur l'asile du 11 août 1999 (OA 2, RS 142.312), solliciter des services cantonaux compétents l'octroi du forfait maximum consacré à l'aide au retour individuelle prévu à l'art. 74 al. 1 et 2 OA 2. Le cas échéant, conformément à l'art. 77 al. 2 OA 2, les services cantonaux compétents pourront encore demander à l'ODM l'octroi d'une aide complémentaire matérielle consistant en des mesures individuelles notamment dans les domaines du travail, de la formation et du logement selon l'art. 74 al. 3 et 4 OA 2.</w:t>
      </w:r>
    </w:p>
    <w:p>
      <w:r>
        <w:rPr>
          <w:b/>
        </w:rPr>
        <w:t>E. 9.8</w:t>
      </w:r>
    </w:p>
    <w:p>
      <w:r>
        <w:t>En définitive, la recourante n'a pas rendu vraisemblable au sens de l'art. 7 LAsi que l'exécution de son renvoi avec son enfant les conduirait irrémédiablement à un dénuement complet, les exposerait à la famine, et ainsi à une dégradation grave de leur état de santé, à l'invalidité, voire à la mort. Par conséquent, elle n'a pas établi qu'un retour dans le district de Jaffna reviendrait à les mettre concrètement en danger au sens de l'art. 83 al. 4 LEtr. L'exécution du renvoi dans ce district doit donc être considérée comme raisonnablement exigible (cf. art. 44 al. 2 LAsi et art. 83 al. 4 LEtr).</w:t>
      </w:r>
    </w:p>
    <w:p>
      <w:r>
        <w:rPr>
          <w:b/>
        </w:rPr>
        <w:t>E. 10.1</w:t>
      </w:r>
    </w:p>
    <w:p>
      <w:r>
        <w:t>L'exécution n'est pas possible lorsque l'étranger ne peut pas quitter la Suisse pour son Etat d'origine, son Etat de provenance ou un Etat tiers, ni être renvoyé dans un de ces Etats (art. 83 al. 2 LEtr).</w:t>
      </w:r>
    </w:p>
    <w:p>
      <w:r>
        <w:rPr>
          <w:b/>
        </w:rPr>
        <w:t>E. 10.2</w:t>
      </w:r>
    </w:p>
    <w:p>
      <w:r>
        <w:t>En l'espèce, l'exécution du renvoi est possible (cf. art. 44 al. 2 LAsi et art. 83 al. 2 LEtr ; voir aussi ATAF 2008/34 consid. 12 et jurisp. cit.), la recourante étant en possession de documents suffisants pour rentrer avec son enfant dans son pays ou, à tout le moins, étant tenue de collaborer à l'obtention de documents de voyage leur permettant d'y retourner (cf. art. 8 al. 4 LAsi),</w:t>
      </w:r>
    </w:p>
    <w:p>
      <w:r>
        <w:rPr>
          <w:b/>
        </w:rPr>
        <w:t>E. 11</w:t>
      </w:r>
    </w:p>
    <w:p>
      <w:r>
        <w:t>Au vu de ce qui précède, l'exécution du renvoi doit être déclarée conforme aux dispositions légales.</w:t>
      </w:r>
    </w:p>
    <w:p>
      <w:r>
        <w:rPr>
          <w:b/>
        </w:rPr>
        <w:t>E. 12</w:t>
      </w:r>
    </w:p>
    <w:p>
      <w:r>
        <w:t>Il s'ensuit que le recours, en tant qu'il conteste la décision de renvoi et son exécution, doit être également rejeté et la décision attaquée confirmée sur ces points.</w:t>
      </w:r>
    </w:p>
    <w:p>
      <w:r>
        <w:rPr>
          <w:b/>
        </w:rPr>
        <w:t>E. 13</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La demande d'assistance judiciaire partielle ayant été admise, il est toutefois statué sans frais. Ayant succombé, la recourante n'a pas droit à des dépens (cf. art. 64 al. 1 PA).(dispositif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