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E-1953/2018 vom 1. Oktober 2019</w:t>
      </w:r>
    </w:p>
    <w:p>
      <w:r>
        <w:t>Bundesverwaltungsgericht, 2019-10-01, FR</w:t>
      </w:r>
    </w:p>
    <w:p>
      <w:r>
        <w:rPr>
          <w:b/>
        </w:rPr>
        <w:t xml:space="preserve">Quelle: </w:t>
      </w:r>
      <w:r>
        <w:t>https://mcp.opencaselaw.ch/entscheid/bvger_E-1953_2018</w:t>
      </w:r>
    </w:p>
    <w:p>
      <w:r>
        <w:t>FR: TAF E-1953/2018 du 1 octobre 2019</w:t>
      </w:r>
    </w:p>
    <w:p>
      <w:r>
        <w:t>IT: TAF E-1953/2018 del 1 ottobre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soumise à l'ancien droit (dispositions transitoires de la modification du 25 septembre 2015 de la LAsi, al. 1).</w:t>
      </w:r>
    </w:p>
    <w:p>
      <w:r>
        <w:rPr>
          <w:b/>
        </w:rPr>
        <w:t>E. 1.3</w:t>
      </w:r>
    </w:p>
    <w:p>
      <w:r>
        <w:t>L'intéressé a qualité pour recourir (art. 48 al. 1 PA). Présenté dans la forme (art. 52 al. 1 PA) et le délai (art. 108 al. 1 aLAsi) prescrits par la loi, le recours est recevable.</w:t>
      </w:r>
    </w:p>
    <w:p>
      <w:r>
        <w:rPr>
          <w:b/>
        </w:rPr>
        <w:t>E. 1.4</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(ATAF 2012/5 consid. 2.2).</w:t>
      </w:r>
    </w:p>
    <w:p>
      <w:r>
        <w:rPr>
          <w:b/>
        </w:rPr>
        <w:t>E. 3</w:t>
      </w:r>
    </w:p>
    <w:p>
      <w:r>
        <w:t>A l'instar du SEM, le Tribunal constate que les déclarations du recourant concernant la période qui a suivi l'année qu'il aurait passée à E._______ ne sont pas vraisemblables. Si l'audition sur les données personnelles revêt certes un caractère sommaire, il peut être attendu que le recourant présente au moins les éléments essentiels. La tentative de concilier, au stade du recours, deux versions contradictoires n'est pas convaincante. En effet, lors de l'audition sur ses données personnelles du 10 août 2015, alors que le recourant affirmait être revenu de E._______ en juillet 201(...), celui-ci a expressément répondu non à la question suivante de l'auditeur : « Ist zu Hause noch etwas passiert bis zu Ihrer Ausreise ? ». L'auditeur a encore insisté sur les raisons pour lesquelles le recourant ne souhaitait pas retourner à E._______ et a, après deux questions, demandé : « Ist noch etwas passiert zwischen der Desertion in I._______ und Ihrer Ausreise ? » (p. 7, Q 7.01). Ainsi, il n'y avait pas de confusion possible entre les deux périodes pendant lesquelles le recourant serait retourné chez lui ; il aurait expressément dit qu'il ne s'était rien passé à la maison - non qu'il n'aurait pas eu de contact avec les autorités, comme il tente de l'expliciter dans son recours. En outre, et si le recourant avait effectivement été recherché, on peine à comprendre que les autorités ne soient pas venues à plusieurs reprises chez lui. Les déclarations de l'intéressé sur cette période ne sont, dans l'ensemble, pas claires. En effet, il a expliqué qu'il ne voulait pas retourner à E._______ car les auteurs du (...) n'auraient pas été identifiés et il craignait d'éventuelles futures conséquences. Or, il n'explique pas pourquoi il aurait une crainte fondée de retourner à E._______ alors qu'il y serait resté (...) mois après sa libération (pour autant que sa détention fût vraisemblable) sans rencontrer de problèmes, qu'il aurait pu étudier, passer ses examens et même défiler devant le Président. L'autre explication sur les raisons qui l'auraient poussé à ne pas retourner à E._______ n'est pas plus convaincante. Ainsi, son récit sur les informations que l'ami de son père lui aurait transmises, soit qu'il aurait entendu les supérieurs dire que le recourant devrait immédiatement aller au service militaire et faire une marche ne sont guère détaillées et reposeraient sur des ouï-dire. En outre, vu la ferme intention du recourant de rester au pays et la connaissance qu'il devait avoir des méthodes militaires vu le métier de son père, il n'a pas réussi à rendre vraisemblable qu'il pensait que les autorités le laisseraient tranquille s'il ne retournait pas à E._______. Dans son recours, le recourant a ensuite allégué qu'il avait peur de rester dans son village en raison des rafles générales qui sévissaient dans la région et du risque que les autorités reviennent le chercher, raison pour laquelle il serait parti chercher du travail à F._______. Or, suite à son évasion d'I._______, il n'aurait pas eu peur d'y retourner. Même si l'on devait suivre son explication, selon laquelle il avait donné le nom de son frère et une fausse adresse lors de son arrestation à F._______, il n'empêche qu'il aurait encore dû craindre d'être pris dans une rafle et d'être recherché par les autorités pour ne pas être retourné à E._______ au terme de sa permission. Le Tribunal relève encore que le récit de sa détention à F._______ et à G._______ n'est pas vraisemblable. Outre qu'il n'a pas mentionné avoir été maltraité lors de son audition sommaire, le récit qu'il a fait de sa détention est très superficiel, et ne laisse pas l'impression que le recourant a vécu ce qu'il allègue. En outre, et même si ce point n'est pas déterminant, l'intéressé a présenté trois affectations différentes en ce qui concerne les « ganta » et les « mesre ». Dans sa première audition, il a dit appartenir à la « Ganta (...), Mesre (...) » (PV d'audition du 29 juillet 2015, p. 7, R 7.01), lors de la 2ème audition, « (...) ganta et (...) mesre », puis, lorsqu'il est invité à se déterminer sur ces contradictions, il affirme avoir servi dans la « (...) ganta et (...) mesre » (PV d'audition du 16 mars 2017, p. 6 et 17, R 35 et R 102). En outre, il s'est également contredit sur le chiffre de sa division, (...) ou (...), sans donner d'explication sur cette différence.</w:t>
      </w:r>
    </w:p>
    <w:p>
      <w:r>
        <w:rPr>
          <w:b/>
        </w:rPr>
        <w:t>E. 4</w:t>
      </w:r>
    </w:p>
    <w:p>
      <w:r>
        <w:t>Ainsi, le recourant n'a pas été en mesure de faire apparaître la crédibilité et le sérieux de ses motifs d'asile, et partant, n'a pas rendu vraisemblable sa qualité de réfugié au sens de l'art. 7 LAsi. Partant, c'est à bon droit que le SEM a rejeté sa demande d'asile.</w:t>
      </w:r>
    </w:p>
    <w:p>
      <w:r>
        <w:rPr>
          <w:b/>
        </w:rPr>
        <w:t>E. 5.1</w:t>
      </w:r>
    </w:p>
    <w:p>
      <w:r>
        <w:t>Il convient encore d'examiner si le recourant peut se voir reconnaître la qualité de réfugié, à l'exclusion de l'asile, pour des motifs subjectifs survenus après la fuite (art. 54 LAsi).</w:t>
      </w:r>
    </w:p>
    <w:p>
      <w:r>
        <w:rPr>
          <w:b/>
        </w:rPr>
        <w:t>E. 5.2</w:t>
      </w:r>
    </w:p>
    <w:p>
      <w:r>
        <w:t>Le Tribunal a modifié sa jurisprudence antérieure et confirmé la nouvelle pratique du SEM relative au départ illégal d'Erythrée. Selon l'arrêt de référence D-7898/2015 du 30 janvier 2017, la sortie illégale de ce pays ne suffit plus, en soi, à justifier la reconnaissance de la qualité de réfugié (consid. 5.1). Un risque majeur de sanction en cas de retour ne peut être désormais admis qu'en présence de facteurs supplémentaires qui font apparaître le requérant d'asile comme une personne indésirable aux yeux des autorités érythréennes. Tel est le cas notamment de circonstances permettant d'admettre que la personne a été identifiée comme un opposant au régime ou a occupé une fonction en vue avant sa fuite du pays, a déserté ou encore a été reconnu comme réfractaire au service militaire (arrêt précité D-7898/2015 consid. 5.1 et 5.2).</w:t>
      </w:r>
    </w:p>
    <w:p>
      <w:r>
        <w:rPr>
          <w:b/>
        </w:rPr>
        <w:t>E. 5.3</w:t>
      </w:r>
    </w:p>
    <w:p>
      <w:r>
        <w:t>En l'espèce, de tels facteurs font défaut. En effet, comme déjà dit, l'intéressé n'a pas réussi à rendre crédible ses motifs d'asile de sorte qu'il n'a pas démontré avoir un profil particulier pouvant intéresser les autorités de son pays à son retour. Il ne ressort pas du dossier que, lors de son départ, il était dans le collimateur des autorités érythréennes pour d'autres raisons. La question de savoir si l'intéressé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w:t>
      </w:r>
    </w:p>
    <w:p>
      <w:r>
        <w:rPr>
          <w:b/>
        </w:rPr>
        <w:t>E. 5.4</w:t>
      </w:r>
    </w:p>
    <w:p>
      <w:r>
        <w:t>En conclusion, le recours doit être rejeté sous l'angle tant de la reconnaissance de la qualité de réfugié que de l'octroi de l'asile.</w:t>
      </w:r>
    </w:p>
    <w:p>
      <w:r>
        <w:rPr>
          <w:b/>
        </w:rPr>
        <w:t>E. 6.1</w:t>
      </w:r>
    </w:p>
    <w:p>
      <w:r>
        <w:t>Lorsqu'il rejette la demande d'asile ou qu'il refuse d'entrer en matière, le SEM prononce, en règle générale, le renvoi de Suisse et en ordonne l'exécution ; il tient compte du principe de l'unité de la famille (art. 44 LAsi).</w:t>
      </w:r>
    </w:p>
    <w:p>
      <w:r>
        <w:rPr>
          <w:b/>
        </w:rPr>
        <w:t>E. 6.2</w:t>
      </w:r>
    </w:p>
    <w:p>
      <w:r>
        <w:t>En l'occurrence, 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7</w:t>
      </w:r>
    </w:p>
    <w:p>
      <w:r>
        <w:t>Le recourant a soutenu qu'en cas de retour dans son pays, il risquerait d'être enrôlé. Pour ce motif, l'exécution de son renvoi serait illicite, parce que contraire aux art. 3 et 4 CEDH.</w:t>
      </w:r>
    </w:p>
    <w:p>
      <w:r>
        <w:rPr>
          <w:b/>
        </w:rPr>
        <w:t>E. 7.1</w:t>
      </w:r>
    </w:p>
    <w:p>
      <w:r>
        <w:t>Conformément à l'art. 44 LAsi en relation avec l'art. 83 al. 1 de la loi fédérale sur les étrangers et l'intégration du 16 décembre 2005 (LEI, RS 142.20 ; nouvelle dénomination depuis le 1er janvier 2019), l'exécution du renvoi est ordonnée si elle est licite, raisonnablement exigible et possible. Si ces conditions ne sont pas réunies, l'admission provisoire doit être prononcée. Celle-ci est réglée par les art. 83 et 84 LEI.</w:t>
      </w:r>
    </w:p>
    <w:p>
      <w:r>
        <w:rPr>
          <w:b/>
        </w:rPr>
        <w:t>E. 7.2</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art. 33 al. 1 de la Convention du 28 juillet 1951 relative au statut des réfugiés [CR, RS 0.142.30]), et ensuite de l'étranger pouvant démontrer qu'il serait exposé à un traitement prohibé par l'art. 3 CEDH.</w:t>
      </w:r>
    </w:p>
    <w:p>
      <w:r>
        <w:rPr>
          <w:b/>
        </w:rPr>
        <w:t>E. 7.3</w:t>
      </w:r>
    </w:p>
    <w:p>
      <w:r>
        <w:t>En l'espèce, l'exécution du renvoi ne contrevient pas au principe de non-refoulement de l'art. 5 LAsi. Comme exposé plus haut, le recourant n'a pas rendu vraisemblable qu'il serait, en cas de retour dans son pays, exposé à de sérieux préjudices au sens de l'art. 3 LAsi.</w:t>
      </w:r>
    </w:p>
    <w:p>
      <w:r>
        <w:rPr>
          <w:b/>
        </w:rPr>
        <w:t>E. 7.4</w:t>
      </w:r>
    </w:p>
    <w:p>
      <w:r>
        <w:t>Concernant les autres engagements de la Suisse relevant du droit international, il sied d'examiner particulièrement si les art. 3 CEDH (interdiction de la torture et des peines ou traitements inhumains) et 4 CEDH (interdiction de l'esclavage et du travail forcé) trouvent application dans le présent cas d'espèce.</w:t>
      </w:r>
    </w:p>
    <w:p>
      <w:r>
        <w:rPr>
          <w:b/>
        </w:rPr>
        <w:t>E. 7.5</w:t>
      </w:r>
    </w:p>
    <w:p>
      <w:r>
        <w:t>Dans son arrêt du 10 juillet 2018 (ATAF 2018 VI/4), le Tribunal s'est penché sur la question de la licéité de l'exécution du renvoi en Erythrée, en cas de retour volontaire, dans le cas où existe un risque d'incorporation dans le service national militaire ou civil. Pour ce faire, il a tenu compte des objectifs du service, du système de recrutement, de la durée des obligations, du cercle des personnes intéressées, et des conditions qui caractérisent ce service (arrêt précité, consid. 5.1).</w:t>
      </w:r>
    </w:p>
    <w:p>
      <w:r>
        <w:rPr>
          <w:b/>
        </w:rPr>
        <w:t>E. 7.6</w:t>
      </w:r>
    </w:p>
    <w:p>
      <w:r>
        <w:t>Le Tribunal a notamment constaté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7.7</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7.8</w:t>
      </w:r>
    </w:p>
    <w:p>
      <w:r>
        <w:t>En conclusion, le risque d'être convoqué par l'autorité militaire et d'être tenu d'accomplir le service national n'est pas en soi de nature à rendre illicite l'exécution du renvoi en Erythrée, en cas de retour volontaire. Le Tribunal constate en l'espèce que le recourant, pour les raisons exposées plus haut, n'a pas établi la forte probabilité d'un risque de traitement contraire au droit international. L'exécution du renvoi ne transgresse aucun engagement de la Suisse relevant du droit international, de sorte qu'elle s'avère licite (art. 44 LAsi et art. 83 al. 3 LEI).</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8.3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8.4</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De même,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LEI (ATAF 2018 VI/4 précité, consid. 6.2). Toutefois, compte tenu des conditions de vie difficiles en Erythrée, surtout du point de vue économique, la menace existentielle doit, comme précédemment, être admise en cas de circonstances personnelles particulières.</w:t>
      </w:r>
    </w:p>
    <w:p>
      <w:r>
        <w:rPr>
          <w:b/>
        </w:rPr>
        <w:t>E. 8.5</w:t>
      </w:r>
    </w:p>
    <w:p>
      <w:r>
        <w:t>En l'espèce, au vu des pièces du dossier, il n'existe aucun élément défavorable permettant de conclure que l'exécution du renvoi de l'intéressé impliquerait une mise en danger concrète de sa personne. Le Tribunal relève que celui-ci est jeune et n'a plus allégué de problème de santé particulier, le traitement de sa tuberculose étant désormais terminé. De plus, il aurait effectué toute sa scolarité et travaillé dans l'agriculture. Il peut par ailleurs compter sur un bon réseau familial en Erythrée, dont ses parents et ses frères et soeurs. L'intéressé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8.6</w:t>
      </w:r>
    </w:p>
    <w:p>
      <w:r>
        <w:t>Pour ces motifs, l'exécution du renvoi doit être considérée comme raisonnablement exigible.</w:t>
      </w:r>
    </w:p>
    <w:p>
      <w:r>
        <w:rPr>
          <w:b/>
        </w:rPr>
        <w:t>E. 9</w:t>
      </w:r>
    </w:p>
    <w:p>
      <w:r>
        <w:t>Bien qu'un renvoi en Erythrée sous contrainte ne soit, d'une manière générale, pas possible (ATAF 2018 VI/4 consid. 6.3 et arrêt D-2311/2016 consid. 19), le recourant, débouté, est néanmoins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11.1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 L'intéressé ayant été mise au bénéfice de l'assistance judiciaire totale par décision incidente du 16 avril 2018, il n'est pas perçu de frais de procédure (art. 65 al. 1 PA et art. 110a al. 1 aLAsi).</w:t>
      </w:r>
    </w:p>
    <w:p>
      <w:r>
        <w:rPr>
          <w:b/>
        </w:rPr>
        <w:t>E. 11.2</w:t>
      </w:r>
    </w:p>
    <w:p>
      <w:r>
        <w:t>Pour la même raison, le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étant précisé que les frais non nécessaires ne sont pas indemnisés (art. 8 al. 2 FITAF). En l'absence d'un décompte de prestation, une indemnité de 600 francs est allouée à Matthias Deshusses.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