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E-1953/2017 vom 19. April 2017</w:t>
      </w:r>
    </w:p>
    <w:p>
      <w:r>
        <w:t>Bundesverwaltungsgericht, 2017-04-19, DE</w:t>
      </w:r>
    </w:p>
    <w:p>
      <w:r>
        <w:rPr>
          <w:b/>
        </w:rPr>
        <w:t xml:space="preserve">Quelle: </w:t>
      </w:r>
      <w:r>
        <w:t>https://mcp.opencaselaw.ch/entscheid/bvger_E-1953_2017</w:t>
      </w:r>
    </w:p>
    <w:p>
      <w:r>
        <w:t>FR: TAF E-1953/2017 du 19 avril 2017</w:t>
      </w:r>
    </w:p>
    <w:p>
      <w:r>
        <w:t>IT: TAF E-1953/2017 del 19 aprile 2017</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hat aufschiebende Wirkung von Gesetzes wegen und die Vorinstanz hat sie nicht entzogen (Art. 55 Abs. 1 und 2 VwVG). Der Antrag betreffend aufschiebende Wirkung ist gegenstandslos.</w:t>
      </w:r>
    </w:p>
    <w:p>
      <w:r>
        <w:rPr>
          <w:b/>
        </w:rPr>
        <w:t>E. 2.3</w:t>
      </w:r>
    </w:p>
    <w:p>
      <w:r>
        <w:t>Gegenstand des vorliegenden Verfahrens bildet einzig der Wegweisungsvollzug. Sowohl der Asylpunkt als auch die Flüchtlingseigenschaft und die Wegweisung werden vom Beschwerdeführer nicht angefochten.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3.2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Aus den Akten ergeben sich keine konkreten Anhaltspunkte dafür, dass der Beschwerdeführer für den Fall einer Ausschaffung nach Sri Lanka dort mit beachtlicher Wahrscheinlichkeit einer nach Art. 3 EMRK oder FoK verbotenen Strafe oder Behandlung ausgesetzt wäre. Der Vollzug der Wegweisung ist zulässig.</w:t>
      </w:r>
    </w:p>
    <w:p>
      <w:r>
        <w:rPr>
          <w:b/>
        </w:rPr>
        <w:t>E. 3.3</w:t>
      </w:r>
    </w:p>
    <w:p>
      <w:r>
        <w:t>Der Beschwerdeführer macht auf Beschwerdeebene geltend, der Vollzug der Wegweisung sei unzumutbar. Er sei seit über 15 Jahren nicht mehr in Sri Lanka gewesen, bereits in einem fortgeschrittenen Alter und daher besonders verletzlich. Es sei komplett offen, worin die konkrete Wohnsituation sowie die gesicherte Einkommenssituation bestehen sollten. Über ein Beziehungsnetz verfüge er nicht. 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B._______ im Jaffna-Distrikt (zur Problematik Vanni-Gebiet und Zumutbarkeit der Wegweisung: BVGE 2011/24 E. 12-13). Es kann davon ausgegangen werden, dass er die Möglichkeit hat, sich in dieser Region erneut niederzulassen, zumal er sich gemäss eigener Angaben von 2007 bis Mitte 2016 in Sri Lanka aufgehalten hat. Im Übrigen handelt es sich in der Person des Beschwerdeführers um einen gesunden Mann mit guter Schul- und Berufsbildung. Wie die Vorinstanz zutreffend ausführt, verfügt der Beschwerdeführer über Brüder in Grossbritannien und Frankreich, welche ihn im Bedarfsfall auch finanziell unterstützen können. Aus der Tatsache, dass er bereits (...) Jahre alt ist, kann er nichts zu seinen Gunsten ableiten. Gleiches gilt für seine erstmals auf Beschwerdeebene erhobene Behauptung, seit 15 Jahren nicht mehr in Sri Lanka gewesen zu sein. Der Vollzug der Wegweisung ist zumutbar.</w:t>
      </w:r>
    </w:p>
    <w:p>
      <w:r>
        <w:rPr>
          <w:b/>
        </w:rPr>
        <w:t>E. 3.4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3.5</w:t>
      </w:r>
    </w:p>
    <w:p>
      <w:r>
        <w:t>Zusammenfassend hat die Vorinstanz den Vollzug der Wegweisung zutreffend als zulässig, zumutbar und möglich bezeichnet, womit die Anordnung einer vorläufigen Aufnahme ausser Betracht fällt (Art. 83 Abs. 1 AuG).</w:t>
      </w:r>
    </w:p>
    <w:p>
      <w:r>
        <w:rPr>
          <w:b/>
        </w:rPr>
        <w:t>E. 4</w:t>
      </w:r>
    </w:p>
    <w:p>
      <w:r>
        <w:t>Aus diesen Erwägungen ergibt sich, dass die angefochtene Verfügung Bundesrecht nicht verletzt und auch sonst nicht zu beanstanden ist (Art. 106 Abs. 1 AsylG). Die Beschwerde ist abzuweisen.</w:t>
      </w:r>
    </w:p>
    <w:p>
      <w:r>
        <w:rPr>
          <w:b/>
        </w:rPr>
        <w:t>E. 5.1</w:t>
      </w:r>
    </w:p>
    <w:p>
      <w:r>
        <w:t>Der Beschwerdeführer beantragt die Gewährung der unentgeltlichen Prozessführung und der amtlichen Rechtsverbeiständung. Aufgrund der vorstehenden Erwägungen ergibt sich, dass seine Begehren als aussichtslos zu gelten haben. Damit ist eine der kumulativ zu erfüllenden Voraussetzungen nicht gegeben, weshalb den Gesuchen nicht stattzugeben ist (Art. 65 Abs. 1 VwVG).</w:t>
      </w:r>
    </w:p>
    <w:p>
      <w:r>
        <w:rPr>
          <w:b/>
        </w:rPr>
        <w:t>E. 5.2</w:t>
      </w:r>
    </w:p>
    <w:p>
      <w:r>
        <w:t>Bei diesem Ausgang des Verfahrens sind die Kosten von Fr. 750.- (Art. 1-3 des Reglements vom 21. Februar 2008 über die Kosten und Entschädigungen vor dem Bundesverwaltungsgericht [VGKE, SR 173.320.2]) dem Beschwerdeführer aufzuerlegen (Art. 63 Abs. 1 VwVG). Der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