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E-1946/2018 vom 16. Mai 2019</w:t>
      </w:r>
    </w:p>
    <w:p>
      <w:r>
        <w:t>Bundesverwaltungsgericht, 2019-05-16, DE</w:t>
      </w:r>
    </w:p>
    <w:p>
      <w:r>
        <w:rPr>
          <w:b/>
        </w:rPr>
        <w:t xml:space="preserve">Quelle: </w:t>
      </w:r>
      <w:r>
        <w:t>https://mcp.opencaselaw.ch/entscheid/bvger_E-1946_2018</w:t>
      </w:r>
    </w:p>
    <w:p>
      <w:r>
        <w:t>FR: TAF E-1946/2018 du 16 mai 2019</w:t>
      </w:r>
    </w:p>
    <w:p>
      <w:r>
        <w:t>IT: TAF E-1946/2018 del 16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kommt in der angefochtenen Verfügung zum Schluss, die Vorbringen des Beschwerdeführers würden weder den Anforderungen an die Glaubhaftigkeit gemäss Art. 7 AsylG noch denjenigen an die Flücht-lingseigenschaft gemäss Art. 3 AsylG standhalten.</w:t>
      </w:r>
    </w:p>
    <w:p>
      <w:r>
        <w:rPr>
          <w:b/>
        </w:rPr>
        <w:t>E. 3.1.1</w:t>
      </w:r>
    </w:p>
    <w:p>
      <w:r>
        <w:t>Zur Begründung führt sie an, die Aussagen des Beschwerdeführers seien logisch nicht nachvollziehbar. Es müsse bezweifelt werden, dass er trotz zahlreicher Inhaftierungen den Behörden nur aus Überzeugung für die tamilische Sache immer wieder neue Anlässe geliefert habe, sich erneut festnehmen zu lassen, insbesondere, dass er LTTE-Anhängern Unterschlupf gewährt, Kontakt mit LTTE-Anhängern gepflegt und gegen die Regierung demonstriert habe. Zudem sei es unrealistisch, dass ihn im Jahr 2008 wiederholt Unbekannte (ohne zu sagen wer sie seien und worum es gehe) auf der Strasse angesprochen hätten, um an (...) zu gelangen. Weiter sei nicht nachvollziehbar, dass er alleine aus der Tatsache, dass Soldaten ihn komisch angeschaut hätten, schliesse, er sei beschattet worden. Ferner sei nicht plausibel, dass er erst ein Jahr nach der Beherbergung von zwei LTTE-Mitgliedern verhaftet worden sei. Auch die Aussagen zur Haft im Jahr 2013 seien unrealistisch. Ferner entspreche es nicht der Vorgehensweise einer Behörde, eine Person stets nur eine Woche oder einen Monat zu inhaftieren und dann ohne Konsequenzen oder Änderung der Taktik wieder freizulassen. Es sei nicht verständlich, wie ein junger Mann (Anmerkung des Gerichts: G._______), der im Jahr 2015 (...) Jahre alt gewesen sei, für die LTTE Leute zwangsrekrutiert haben könne, wenn die Zwangsrekrutierungen bereits im Jahr 2009 beendet worden seien. Weiter sei nicht erkennbar, weshalb die Behörden den Beschwerdeführer nicht zu Hause oder bei der Leistung der Unterschrift verhaftet hätten, wenn sie ihn wirklich gesucht hätten. In diesem Zusammenhang sei auch nicht verständlich, dass er sich auch nach den Warnungen von Kollegen weiterhin zu Hause aufgehalten habe, obwohl er dort jederzeit hätte verhaftet werden können. Daneben seien die Aussagen des Beschwerdeführers auch unsubstanziiert. Er sei nicht in der Lage gewesen, seine angeblich zahlreichen Inhaftierungen konkret und differenziert zu schildern. Er habe sich darauf beschränkt auszuführen, er sei immer wieder geschlagen und verhört worden. Dabei habe er jede Haft gleich geschildert und keinerlei Differenzierungen machen können. Ferner habe er auch zu den genannten LTTE-Aktivisten, mit denen er befreundet gewesen sei, nichts Genaueres ausführen können. Weiter seien seine Angaben widersprüchlich. Er habe einmal erklärt, er sei verraten worden, bevor er im Jahr 2006 an einer Demonstration teilgenommen habe. Zu einem späteren Zeitpunkt habe er jedoch angegeben, er sei aufgrund von Fotos, welche das CID anlässlich der Demonstrationen gemacht habe, identifiziert worden. Ferner habe er einmal ausgesagt, er sei gerade nach Hause gekommen, als er festgenommen worden sei, und ein anderes Mal ausgeführt, er habe bereits geschlafen. Zudem habe er sich auch bezüglich der Dauer und des Zeitpunktes, wann er zuletzt Unterschriften geleistet habe, widersprochen. Dem Beschwerdeführer sei es nicht gelungen, diese Widersprüche aufzulösen.</w:t>
      </w:r>
    </w:p>
    <w:p>
      <w:r>
        <w:rPr>
          <w:b/>
        </w:rPr>
        <w:t>E. 3.1.2</w:t>
      </w:r>
    </w:p>
    <w:p>
      <w:r>
        <w:t>Die Vorbringen betreffend die Probleme des Beschwerdeführers mit den Behörden seit dem Jahr 2006 seien nicht glaubhaft. In einem weiteren Schritt sei zu prüfen, ob er im Falle einer Rückkehr nach Sri Lanka dennoch begründete Frucht vor künftigen Verfolgungsmassnahmen im Sinne von Art. 3 AsylG habe. Die Tatsache, dass der Beschwerdeführer geltend mache, ein einmonatiges Training bei den LTTE absolviert, für diverse Hilfsorganisationen (...)arbeiten ausgeführt, (...) und eine Kongresspartei unterstützt zu haben, vermöge für sich alleine keine Grundlage für eine begründete Furcht vor asylrelevanter Verfolgung zu bieten. Er habe nicht glaubhaft machen können, dass er in den Jahren vor seiner Ausreise konkrete Probleme mit den sri-lankischen Behörden gehabt habe. Allfällige Befragungen zu seinem Hintergrund bei einer Wiedereinreise am Flughafen sowie ein allfälliges Eröffnen eines Strafverfahrens wegen illegaler Ausreise stellten keine asylrelevanten Verfolgungsmassnahmen dar.</w:t>
      </w:r>
    </w:p>
    <w:p>
      <w:r>
        <w:rPr>
          <w:b/>
        </w:rPr>
        <w:t>E. 3.1.3</w:t>
      </w:r>
    </w:p>
    <w:p>
      <w:r>
        <w:t>Es sei festzuhalten, dass der Beschwerdeführer nicht glaubhaft gemacht habe, die letzten zehn Jahre vor der Ausreise asylrelevanten Verfolgungsmassnahmen ausgesetzt gewesen zu sein. Vielmehr habe er bis (...) 2017 (recte: 2016) in Sri Lanka gewohnt und damit nach Kriegsende noch acht (recte: sieben) Jahre im Heimatstaat gelebt. Allfällige, im Zeitpunkt seiner Ausreise bestehende Risikofaktoren hätten folglich kein Verfolgungsinteresse seitens der sri-lankischen Behörden auszulösen vermocht. Aufgrund der Aktenlage sei nicht ersichtlich, weshalb er nunmehr bei einer Rückreise in den Fokus der Behörden geraten und in asylrelevanter Weise verfolgt werden sollte. Die Fotografien, welche ihn bei seiner Tätigkeit für "(...)" zeigten, lieferten keine Hinweise für eine Verfolgung. Bei der Bestätigung (...), wonach er verfolgt werde, handle es sich um ein Gefälligkeitsschreiben, welchem im Lichte seiner unglaubhaften Aussagen kein Beweiswert zukomme.</w:t>
      </w:r>
    </w:p>
    <w:p>
      <w:r>
        <w:rPr>
          <w:b/>
        </w:rPr>
        <w:t>E. 3.2.1</w:t>
      </w:r>
    </w:p>
    <w:p>
      <w:r>
        <w:t>In der Rechtsmitteleingabe wird dem entgegengehalten, der Beschwerdeführer habe sich trotz der Nachteile, die er dadurch gehabt habe, nicht davon abbringen lassen, sich für die tamilische Sache einzusetzen. Seine Aussage, er sei beschattet worden, sei so zu verstehen, dass er im Augenmerk der Sicherheitsleute gewesen, nicht aber im eigentlichen Sinn beschattet worden sei. Er sei neun Monate nach der Beherbergung von LTTE-Mitgliedern verhaftet worden, weil "K._______" diese Information preisgegeben habe. Dass er während der Haft im Jahr 2013 während Monaten lediglich ein Glas Wasser pro Tag erhalten habe, sei insoweit zu relativieren, dass er beim Duschen und Toilettengang zusätzlich Wasser habe konsumieren können. Dass er jeweils nach einer gewissen Zeit ohne weitere Konsequenzen wieder freigekommen sei, sei nicht unlogisch, sondern entspreche in den meisten Fällen dem Vorgehen der Behörden bei "minderen Fällen". Was die erwähnten Zwangsrekrutierungen betreffe, habe der Dolmetscher das falsche Wort verwendet. Er habe klar angegeben, dass G._______ Leute für die tamilische Sache habe gewinnen wollen. Er habe die Leute nicht zwangsrekrutieren wollen. Weiter sei es nachvollziehbar, dass der Beschwerdeführer sich im (...) 2015 noch zu Hause aufgehalten habe. Erst der Tod G._______ und das Geräusch, dass eines Nachts jemand bei seinen Eltern zu Hause "über die Mauer springt", hätten ihn so stark beunruhigt, dass er sich bis zu seiner Flucht bei seinem Onkel aufgehalten habe.</w:t>
      </w:r>
    </w:p>
    <w:p>
      <w:r>
        <w:rPr>
          <w:b/>
        </w:rPr>
        <w:t>E. 3.2.2</w:t>
      </w:r>
    </w:p>
    <w:p>
      <w:r>
        <w:t>Entgegen der Ansicht der Vorinstanz habe er detaillierte Angaben zu seinen Inhaftierungen gemacht. Er habe angegeben, wie und um welche Uhrzeit er verhaftet worden sei, seine Angaben seien nicht unsubstanziiert. Auch zu seinen Bekannten G._______ und E._______ habe er diverse Angaben gemacht, welche durch die Zeitungsberichte bestätigt würden. Was seine Festnahme im (...) 2015 betreffe, habe er zwei Mal angegeben, er habe bereits geschlafen. Bei der ersten Befragung hingegen seien die Sätze im Protokoll missverständlich formuliert. Es handle sich um eine "Dolmetscherproblematik" und nicht um widersprüchliche Angaben. Er habe letztmals im (...) 2015 Unterschrift geleistet, was er auf Nachfrage bestätigt und präzisiert habe.</w:t>
      </w:r>
    </w:p>
    <w:p>
      <w:r>
        <w:rPr>
          <w:b/>
        </w:rPr>
        <w:t>E. 3.2.3</w:t>
      </w:r>
    </w:p>
    <w:p>
      <w:r>
        <w:t>Die Vorinstanz habe die Glaubwürdigkeit des Beschwerdeführers zu Unrecht in Zweifel gezogen und einen falschen Massstab für die Glaubhaftmachung angewendet. Damit habe sie Art. 7 AsylG verletzt. Da seine Aussagen als nicht glaubhaft beurteilt worden seien, habe keine eigentliche Prüfung der Asylrelevanz stattgefunden. Damit habe die Vorinstanz auch das rechtliche Gehör verletzt, weshalb die Sache zur neuerlichen Prüfung an die Vorinstanz zurückzuweisen sei.</w:t>
      </w:r>
    </w:p>
    <w:p>
      <w:r>
        <w:rPr>
          <w:b/>
        </w:rPr>
        <w:t>E. 3.2.4</w:t>
      </w:r>
    </w:p>
    <w:p>
      <w:r>
        <w:t>Ferner erfülle der Beschwerdeführer das Risikoprofil, welches eine Verfolgung durch die sri-lankischen Sicherheitskräfte wahrscheinlich mache. Er sei sechs Mal festgenommen und fünf Mal in Haft genommen worden, wobei er menschenrechtswidrig behandelt worden sei. Seine Aktivitäten, die erlittenen und drohenden Nachteile, stünden im Zusammenhang mit seinem Engagement für die tamilische Sache. Alleine schon aufgrund der Anzahl der Verhaftungen sei klar, dass er im Fokus der Sicherheitsbehörden stehe und ein Profil aufweise, welches eine neue und weitere Verfolgung durch die singhalesischen Behörden und Sicherheitskräfte nahelege. Er werde der Unterstützung der LTTE verdächtigt und es werde vermutet, dass er am Wiederaufbau einer Nachfolgeorganisation beteiligt sein könnte.</w:t>
      </w:r>
    </w:p>
    <w:p>
      <w:r>
        <w:rPr>
          <w:b/>
        </w:rPr>
        <w:t>E. 4.1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BVGE 2009/35 E. 6.4.1).</w:t>
      </w:r>
    </w:p>
    <w:p>
      <w:r>
        <w:rPr>
          <w:b/>
        </w:rPr>
        <w:t>E. 4.2</w:t>
      </w:r>
    </w:p>
    <w:p>
      <w:r>
        <w:t>Die Vorinstanz hat dem Beschwerdeführer anlässlich der Anhörungen Gelegenheit gegeben, sich ausführlich zu seinen Asylgründen zu äussern und entsprechende Beweismittel beizubringen. Soweit sie zum Schluss gelangte, die Vorbringen seien nicht glaubhaft, betrifft dies deren rechtliche Würdigung und ist entgegen der in der Beschwerde vertretenen Ansicht unter dem Titel "rechtliches Gehör" nicht zu beanstanden. Soweit die Darlegungen die rechtliche Würdigung beschlagen, ist daher an dieser Stelle darauf nicht weiter einzugehen.</w:t>
      </w:r>
    </w:p>
    <w:p>
      <w:r>
        <w:rPr>
          <w:b/>
        </w:rPr>
        <w:t>E. 4.3</w:t>
      </w:r>
    </w:p>
    <w:p>
      <w:r>
        <w:t>Soweit der Beschwerdeführer vorbringt, er habe nie gesagt, G._______ habe die Leute zwangsrekrutieren wollen, ist nicht auszuschliessen, dass die Dolmetscherin dieses Sachverhaltselement tatsächlich falsch übersetzt hat oder es nicht präzise protokolliert wurde. Dabei handelt es sich jedoch um einen vernachlässigbaren Punkt, der für die Gesamtwürdigung nicht ins Gewicht fällt. Weitere Probleme bei der Übersetzung werden nicht vorgebracht und es gibt auch keine Hinweise dafür. Dementsprechend können die Protokolle dem vorliegenden Entscheid zugrunde gelegt werden.</w:t>
      </w:r>
    </w:p>
    <w:p>
      <w:r>
        <w:rPr>
          <w:b/>
        </w:rPr>
        <w:t>E. 4.4</w:t>
      </w:r>
    </w:p>
    <w:p>
      <w:r>
        <w:t>Eine Rückweisung der Sache an die Vorinstanz aus formellen Gründen ist daher nicht angezeigt und das entsprechende 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5.3</w:t>
      </w:r>
    </w:p>
    <w:p>
      <w:r>
        <w:t>Soweit sich die Vorinstanz auf den Standpunkt stellt, sämtliche Vorbringen des Beschwerdeführers seien nicht glaubhaft, kann dieser Ansicht seitens des Gerichts nicht gefolgt werden.</w:t>
      </w:r>
    </w:p>
    <w:p>
      <w:r>
        <w:rPr>
          <w:b/>
        </w:rPr>
        <w:t>E. 5.3.1</w:t>
      </w:r>
    </w:p>
    <w:p>
      <w:r>
        <w:t>Vorab ist entgegen der Ansicht der Vorinstanz festzuhalten, dass der Beschwerdeführer sich bei seinen Aussagen nicht grundsätzlich widersprochen hat. Der Beschwerdeführer hat an den beiden nachfolgenden Anhörungen auf konkrete Fragen hin bestätigt und teilweise präzisiert, was er in freier Erzählung anlässlich der ersten Anhörung ausgeführt hat. Seine ausführlichen Schilderungen in der freien Erzählung enthielten denn auch einige Realkennzeichen. Indes ist übereinstimmend mit der Vorinstanz festzustellen, dass der Beschwerdeführer sich in einigen wesentlichen Punkten widersprochen hat und insbesondere seine Schilderungen, was den Zeitpunkt nach der Inhaftierung im (...) 2013 betrifft, vage und oberflächlich geblieben sind.</w:t>
      </w:r>
    </w:p>
    <w:p>
      <w:r>
        <w:rPr>
          <w:b/>
        </w:rPr>
        <w:t>E. 5.3.2</w:t>
      </w:r>
    </w:p>
    <w:p>
      <w:r>
        <w:t>Es fällt auf, dass die Darstellungen, welche die neuerliche Inhaftierung im (...) 2015 und die Bekanntschaft zu E._______ betreffen, im Vergleich zu den früheren Vorfällen (Jahre 2005 bis 2008) oberflächlich und konstruiert wirken. Die Antworten des Beschwerdeführers in der ergänzenden Anhörung dazu waren denn auch auffällig einsilbig und wortkarg. Insbesondere ein Vergleich mit den freien Erzählungen anlässlich der ersten Anhörung zeigt, dass die Schilderungen zur Festnahme und Inhaftierung im (...) 2015 sehr vage gehalten sind und Realkennzeichen fast gänzlich fehlen. Auf die Aufforderung, die Woche in Gefangenschaft zu beschreiben, antwortete der Beschwerdeführer lediglich knapp, er sei dabehalten und geschlagen worden (SEM-Akte A28/18 F63). Auf die Bitte, detailliert von der Festnahme bis zur Freilassung zu erzählen, führte er aus, er habe dies nicht mehr in Erinnerung. Als er geschlagen worden sei, sei er jeweils nach E._______ gefragt worden (F64). Auf weitere Fragen antwortete er im selben ausweichenden Stil und war nicht in der Lage, weitere Angaben zur Art der Verhöre zu machen. Aufgrund dieser vagen und oberflächlichen Schilderungen der Inhaftierung im (...) 2015, bei welchen der Beschwerdeführer auch in keiner Weise aufzuzeigen vermochte, wie die Verhöre abgelaufen seien, sind starke Zweifel an deren Glaubhaftigkeit anzubringen. Ferner ist nicht nachvollziehbar, weshalb der Beschwerdeführer auch auf wiederholte Nachfrage hin nicht detailliert erzählen konnte, wie er E._______ kennengelernt habe und weshalb er nicht dessen ganzen Namen kenne. Es erstaunt zudem, dass er auch sonst nichts über seinen angeblichen Freund weiss, zum Beispiel, ob dieser Kinder habe. Gleiches gilt für seinen Freund G._______. Auch zu diesem konnte er nur oberflächlich Auskunft geben. Das gesamte Erzählverhalten wirkt diesbezüglich leblos. Die freien Schilderungen zeigen hingegen, dass der Beschwerdeführer durchaus in der Lage ist, detailreich und erlebnisgeprägt zu berichten. Es ist daraus zu schliessen, dass der Beschwerdeführer zumindest was diese Vorbringen betrifft, nicht auf selbst Erlebtes zurückgreifen kann.</w:t>
      </w:r>
    </w:p>
    <w:p>
      <w:r>
        <w:rPr>
          <w:b/>
        </w:rPr>
        <w:t>E. 5.3.3</w:t>
      </w:r>
    </w:p>
    <w:p>
      <w:r>
        <w:t>Weiter ist auf die divergierenden Angaben bezüglich des Zeitpunktes, bis wann er Unterschrift geleistet habe, hinzuweisen (bis zur Ausreise [SEM-Akte A28/18 F8] beziehungsweise bis April 2014 [F9] oder 2015 [F10] respektive November 2015 [F15]). Unklar bleibt auch, wann er erstmals Unterschriften habe leisten müssen (Dezember 2013 [SEM-Akte A28/18 F5 f.] oder seit 2014 [F12]), wie er dies konkret getan habe, ob er bei einer weiteren Inhaftierung mit einer neuerlichen Pflicht belegt worden sei oder ob eine solche dauerhaft bestanden habe. Der Beschwerdeführer wiederholt in der Rechtsmitteleingabe, er habe regelmässig bei den Behörden Unterschrift geleistet, letztmals im (...) 2015. Hätten die Behörden tatsächlich ein Interesse an ihm gehabt, hätten sie demnach ausreichend Gelegenheit gehabt, ihn entweder zu Hause oder direkt beim Leisten der Unterschrift festzunehmen. Ferner erscheint es wenig realistisch, dass der Beschwerdeführer weiterhin bei seinen Eltern gelebt haben will, obwohl G._______ ihn vor einer möglichen Gefährdung gewarnt habe. Der Beschwerdeführer bringt dazu vor, er habe sich versteckt, indem er zu Hause geblieben und selten nach draussen gegangen sei. Zudem habe er sich jeweils unter dem Bett versteckt. Es ist nicht ersichtlich, inwiefern er dadurch einer Hausdurchsuchung und Festnahme durch Soldaten - die seinen Aufenthaltsort gekannt haben mussten - hat entgehen wollen.</w:t>
      </w:r>
    </w:p>
    <w:p>
      <w:r>
        <w:rPr>
          <w:b/>
        </w:rPr>
        <w:t>E. 5.3.4</w:t>
      </w:r>
    </w:p>
    <w:p>
      <w:r>
        <w:t>Zusammenfassend ist festzuhalten, dass der Beschwerdeführer nicht glaubhaft darzutun vermochte, dass er nach seiner Freilassung im (...) 2013 erneut Inhaftiert worden ist. Auch an der Bekanntschaft des Beschwerdeführers mit E._______ sind starke Zweifel anzubringen. Selbst wenn der Beschwerdeführer nach der Inhaftierung im (...) 2013 mit der Auflage einer Unterschriftspflicht freigelassen worden ist, ist diese Kontrollmassnahme (Leistung der Unterschrift) als zu wenig intensiv anzusehen, um asylrechtliche Relevanz entfalten zu können. Auch wiederholte kurze Befragungen - wenn sie denn stattgefunden haben - wären nicht asylrelevant. Die bedingungslosen Freilassungen zeigen zudem, dass das Interesse seitens der sri-lankischen Behörden nicht ihm selbst gegolten hat, sondern von ihm lediglich weiterführende Informationen erwartet wurden. Sollte er tatsächlich bis zu seiner Ausreise Unterschrift geleistet haben, hatten die Behörden offensichtlich kein Interesse mehr an ihm, ansonsten sie wiederholt Gelegenheit gehabt hätten, ihn zu befragen. Insgesamt ist nicht davon auszugehen, dass der Beschwerdeführer zum Zeitpunkt seiner Ausreise asylrelevante Verfolgungsmassnahmen seitens der sri-lankischen Behörden zu befürchten hatte.</w:t>
      </w:r>
    </w:p>
    <w:p>
      <w:r>
        <w:rPr>
          <w:b/>
        </w:rPr>
        <w:t>E. 5.4</w:t>
      </w:r>
    </w:p>
    <w:p>
      <w:r>
        <w:t>Die Ausführungen in der Beschwerdeeingabe, in welcher im Wesentlichen die Asylvorbringen wiederholt werden, vermögen an dieser Beurteilung nichts zu ändern.</w:t>
      </w:r>
    </w:p>
    <w:p>
      <w:r>
        <w:rPr>
          <w:b/>
        </w:rPr>
        <w:t>E. 5.5.1</w:t>
      </w:r>
    </w:p>
    <w:p>
      <w:r>
        <w:t>Das Bundesverwaltungsgericht hielt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5.6</w:t>
      </w:r>
    </w:p>
    <w:p>
      <w:r>
        <w:t>Der Beschwerdeführer hat geltend gemacht, er habe im (...) ein einmonatiges Training bei den LTTE absolvieren müssen, sei im (...) behördlich dazu befragt worden und habe anschliessend einer Unterschriftspflicht unterlegen. Selbst wenn der Beschwerdeführer in jungen Jahren ein kurzes Training bei den LTTE absolvieren musste, hat er sich damals und auch später nie speziell für die Bewegung engagiert. Im Jahr 2009 habe er lediglich zwei Personen der Bewegung eine Unterkunft vermittelt. Gemäss eigenen Angaben wurde der Beschwerdeführer nach seiner Inhaftierung freigelassen und keiner Straftat angeklagt. Das Interesse der Behörden am Beschwerdeführer vor seiner Ausreise ist daher zu verneinen und es ist nicht davon auszugehen, dass er in einer Stopp-List vermerkt ist. Die Behörden haben ihn bis zur Ausreise nicht mehr behelligt, hätten ihn aber, wenn ihrerseits ein Interesse an seiner Person bestanden hätte, jederzeit zu Hause auffinden können. Der Beschwerdeführer ist gemäss Akten nicht exilpolitisch tätig und erfüllt damit keinen der oben erwähnten stark risikobegründenden Faktoren. Da er nie einen Pass beantragt hat, kann er sich bei der Wiedereinreise zwar nicht mit einem Pass, aber mit seiner originalen Identitätskarte ausweisen. Alleine aus der tamilischen Ethnie und der bald dreijährigen Landesabwesenheit kann er keine Gefährdung ableiten. Insgesamt ist daher beim Beschwerdeführer nicht anzunehmen, dass ihm die sri-lankischen Behörden Bemühungen vorwerfen, den tamilischen Separatismus wiederaufleben lassen zu wollen. Eine allfällige Befragung des Beschwerdeführers am Flughafen in H._______ wegen illegaler Ausreise stellt keine asylrelevante Verfolgungsmassnahme dar. Es ist demnach nicht davon auszugehen, dass der Beschwerdeführer aufgrund risikobegründender Faktoren bei einer Rückkehr nach Sri Lanka der Gefahr einer Verfolgung im Sinne von Art. 3 AsylG ausgesetzt sein könnte.</w:t>
      </w:r>
    </w:p>
    <w:p>
      <w:r>
        <w:rPr>
          <w:b/>
        </w:rPr>
        <w:t>E. 5.7</w:t>
      </w:r>
    </w:p>
    <w:p>
      <w:r>
        <w:t>Zusammenfassend hat der Beschwerdeführer nichts vorgebracht, was geeignet wäre, seine Flüchtlingseigenschaft nachzuweisen oder zumindest glaubhaft zu machen. Die Vorinstanz hat sein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Trotz aktueller politischer Veränderungen ist an der Lageeinschätzung in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Es besteht keinerlei konkreter Grund zur Annahme, die politischen Entwicklungen oder die allgemeine Menschenrechtslage in Sri Lanka könnten sich zum heutigen Zeitpunkt in entscheidwesentlicher Weise auf den Beschwerdeführer auswirken. Dies ergibt sich auch nicht aus dem auf Beschwerdeebene zitierten Länderbericht von Amnesty International 2017/2018. Der Vollzug der Wegweisung ist somit sowohl im Sinne der asylgesetzlichen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Aktuell herrscht in Sri Lanka weder Krieg noch eine Situation allgemeiner Gewalt, dies auch unter Berücksichtigung der aktuellen Ereignisse in Sri Lanka und der vom Beschwerdeführer vorgebrachten anderen Einschätzung der Menschenrechtslage.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was seither in diversen Urteilen fortlaufend bestätigt wurde (vgl. dazu zuletzt Urteil des BVGer E-66/2019 vom 4. Februar 2019). Der - soweit den Akten zu entnehmen - gesunde Beschwerdeführer lebte zuletzt zusammen mit seinen Eltern, welche aktuell noch dort seien, in C._______ (Nordprovinz). Weiter wohnen seine Schwester, seine Brüder sowie diverse Onkel und Tanten in Sri Lanka. Er verfügt über eine solide schulische Ausbildung sowie mehrjährige Berufserfahrung als (...) und (...) (SEM-Akte A17/9 F25). Insgesamt ist davon auszugehen, dass er eine neue Existenz wird aufbauen können, wobei ihn auch seine Familie unterstützen kann.</w:t>
      </w:r>
    </w:p>
    <w:p>
      <w:r>
        <w:rPr>
          <w:b/>
        </w:rPr>
        <w:t>E. 7.3.2</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grundsätzlich dem Beschwerdeführer aufzuerlegen (Art. 63 Abs. 1 VwVG). Mit Zwischenverfügung vom 16. April 2018 wurde das Gesuch um Gewährung der unentgeltlichen Prozessführung gemäss Art. 65 Abs. 1 VwVG jedoch gutgeheissen. Aufgrund der Akten ist heute nicht von einer Veränderung in den finanziellen Verhältnissen des Beschwerdeführers auszugehen, weshalb von der Erhebung der Verfahrenskosten abzusehen ist. Eine Parteientschädigung ist bei diesem Verfahrensausgang nicht auszurichten (vgl. Art. 64 VwVG, Art. 5, 7 und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