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E-1942/2019 vom 3. Juni 2019</w:t>
      </w:r>
    </w:p>
    <w:p>
      <w:r>
        <w:t>Bundesverwaltungsgericht, 2019-06-03, DE</w:t>
      </w:r>
    </w:p>
    <w:p>
      <w:r>
        <w:rPr>
          <w:b/>
        </w:rPr>
        <w:t xml:space="preserve">Quelle: </w:t>
      </w:r>
      <w:r>
        <w:t>https://mcp.opencaselaw.ch/entscheid/bvger_E-1942_2019</w:t>
      </w:r>
    </w:p>
    <w:p>
      <w:r>
        <w:t>FR: TAF E-1942/2019 du 3 juin 2019</w:t>
      </w:r>
    </w:p>
    <w:p>
      <w:r>
        <w:t>IT: TAF E-1942/2019 del 3 giugno 2019</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VwVG. Da keine Ausnahme nach Art. 32 VGG vorliegt, ist das Bundesverwaltungsgericht zur Beurteilung der vorliegenden Beschwerde zuständig. Das Verfahren vor dem Bundesverwaltungsgericht richtet sich nach dem VwVG, sofern das VGG nichts anderes bestimmt (Art. 37 VGG).</w:t>
      </w:r>
    </w:p>
    <w:p>
      <w:r>
        <w:rPr>
          <w:b/>
        </w:rPr>
        <w:t>E. 1.2</w:t>
      </w:r>
    </w:p>
    <w:p>
      <w:r>
        <w:t>Der Beschwerdeführer ist als Verfügungsadressat zur Beschwerde legitimiert (Art. 48 Abs. 1 VwVG). Auf die frist- und formgerecht eingereichte Beschwerde (Art. 50 Abs. 1 und Art. 52 Abs. 1VwVG) ist einzutreten.</w:t>
      </w:r>
    </w:p>
    <w:p>
      <w:r>
        <w:rPr>
          <w:b/>
        </w:rPr>
        <w:t>E. 2</w:t>
      </w:r>
    </w:p>
    <w:p>
      <w:r>
        <w:t>Das Bundesverwaltungsgericht überprüft die angefochtene Verfügung auf Verletzung von Bundesrecht sowie unrichtige oder unvollständige Feststellung des rechtserheblichen Sachverhaltes und Unangemessenheit hin (Art. 49 VwVG). Es ist weder an die Anträge noch die Begründungen der Parteien gebunden und wendet das Recht von Amtes wegen an (Art. 62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3.4</w:t>
      </w:r>
    </w:p>
    <w:p>
      <w:r>
        <w:t>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(Urteile des BGer 6B_394/2009 vom 27. Juli 2009 E. 1.1 und 5A_3/2007 vom 27. Februar 2007 E. 2).</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Jan Bangert, in: Maurer-Lambrou/Blechta [Hrsg.], Datenschutzgesetz, Basler Kommentar, 3. Aufl., 2014, Art. 25/25bis N. 53 ff.).</w:t>
      </w:r>
    </w:p>
    <w:p>
      <w:r>
        <w:rPr>
          <w:b/>
        </w:rPr>
        <w:t>E. 4.1</w:t>
      </w:r>
    </w:p>
    <w:p>
      <w:r>
        <w:t>Es obliegt somit grundsätzlich der Vorinstanz zu beweisen, dass der aktuelle ZEMIS-Eintrag des Geburtsdatums des Beschwerdeführers korrekt ist. Dieser wiederum hat nachzuweisen, dass das von ihm geltend gemachte Geburtsdatum richtig beziehungsweise zumindest wahrscheinlicher ist als die derzeit im ZEMIS erfasste Angabe. Gelingt keiner Partei der sichere Nachweis des Geburtsdatums, ist dasjenige im ZEMIS zu belassen oder einzutragen, dessen Richtigkeit wahrscheinlicher ist.</w:t>
      </w:r>
    </w:p>
    <w:p>
      <w:r>
        <w:rPr>
          <w:b/>
        </w:rPr>
        <w:t>E. 4.2</w:t>
      </w:r>
    </w:p>
    <w:p>
      <w:r>
        <w:t>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w:t>
      </w:r>
    </w:p>
    <w:p>
      <w:r>
        <w:rPr>
          <w:b/>
        </w:rPr>
        <w:t>E. 5.1</w:t>
      </w:r>
    </w:p>
    <w:p>
      <w:r>
        <w:t>Die Vorinstanz ist zur Erfüllung ihrer öffentlichen Aufgabe verpflichtet, Namen und Geburtsdatum der gesuchstellenden Personen im ZEMIS einzutragen. Sie behauptet nicht die Richtigkeit der eingetragenen Daten, sondern stützt sich auf das Aussageverhalten des Beschwerdeführers, den geringen Beweiswert der eingereichten Dokumente (Fotokopien einer Tazkira und eines Auszugs aus dem Geburtsregister) und die eingeholte Handknochenanalyse. Sie kommt vorliegend zum Schluss, dass die behauptete Minderjährigkeit unglaubhaft sei.</w:t>
      </w:r>
    </w:p>
    <w:p>
      <w:r>
        <w:rPr>
          <w:b/>
        </w:rPr>
        <w:t>E. 5.2</w:t>
      </w:r>
    </w:p>
    <w:p>
      <w:r>
        <w:t>In der Beschwerde wird zutreffend ausgeführt, dass das Ergebnis einer radiologischen Knochenaltersanalyse nach der Praxis des Bundesverwaltungsgerichts nur einen beschränkten Beweiswert aufweise, wenn das von der betroffenen Person behauptete Alter im Vergleich zum festgestellten Knochenalter innerhalb der normalen Abweichung von bis zu drei Jahren liegt. In einem solchen Fall können aus der Handknochenanalyse zwar keine verlässlichen Schlüsse auf das tatsächliche Alter der untersuchten Person gezogen werden; sie bildet jedoch ein im Rahmen der Beweiswürdigung zu berücksichtigendes Indiz für deren Minder- beziehungsweise Volljährigkeit (Urteile des BVGer E-1529/2016 vom 15. Juli 2016 E. 4.1, A-4313/2015 vom 14. Dezember 2015 E. 5.1 und D-6534/2015 vom 26. Oktober 2015 S. 7; vgl. ferner Urteil des BGer 1C_224/2014 vom 25. September 2014 E. 3.3). Der Beschwerdeführer gab auf dem Personalienblatt und bei der BzP den (...) als sein Geburtsdatum an. Demgegenüber ergab die Handknochenanalyse vom 2. Oktober 2018 ein Alter von neunzehn Jahren oder mehr. Das vom Beschwerdeführer behauptete Alter liegt somit - wie in der Beschwerde zutreffend ausgeführt wird - im Vergleich zum festgestellten Knochenalter innerhalb der normalen Abweichung von bis zu drei Jahren. Folglich können zwar aus der Handknochenanalyse keine verlässlichen Schlüsse auf das tatsächliche Alter des Beschwerdeführers gezogen werden, aber sie bildet ein im Rahmen der Beweiswürdigung immerhin zu berücksichtigendes Indiz für seine Volljährigkeit.</w:t>
      </w:r>
    </w:p>
    <w:p>
      <w:r>
        <w:rPr>
          <w:b/>
        </w:rPr>
        <w:t>E. 5.3</w:t>
      </w:r>
    </w:p>
    <w:p>
      <w:r>
        <w:t>Hinzu kommt, dass der Beschwerdeführer unstimmige und realitätsfremde Aussagen gemacht hat. Bei der BzP (am 27. September 2018) führte er beispielweise aus, er habe sich den Geburtsschein vor etwa zwei Monaten bei den afghanischen Behörden ausstellen lassen. Die Fotokopie des Geburtsscheins weist jedoch das Ausstellungsdatum 17. Juli 2016 aus, und seine auf Vorhalt hin gemachte Erklärung, er habe sich das Dokument schon früher ausstellen lassen, vermag in keiner Weise zu überzeugen. Des Weiteren sagte er bei der BzP auf die Frage, weshalb er nicht auch eine Fotokopie seiner Tazkira gemacht habe, es könne sein, dass er auch dieses Dokument fotografiert habe, aber er sei sich nicht sicher. Im Unterschied dazu führte er bei der Gewährung des rechtlichen Gehörs zur Altersbestimmung auf entsprechenden Vorhalt hin aus, er habe zu diesem Zeitpunkt nicht genau gewusst, ob er die Fotokopie der Tazkira noch finde. Auch seine weitere Antwort, er habe bereits beim letzten Mal gesagt, er wisse nicht sicher, ob er ein Foto gemacht habe oder eine Kopie besitze (A11/3 F14 f.), lässt sich in keiner Weise mit seinen diesbezüglichen Aussagen bei der BzP vereinbaren. Als realitätsfremd und in keiner Weise nachvollziehbar erweisen sich sodann seine Aussagen bei der BzP und der Gewährung des rechtlichen Gehörs, sein Bruder habe seine Tazkira und seinen Geburtsschein im Original auf sich getragen, und er habe die Dokumente bei ihm gelassen, als er getötet worden sei.</w:t>
      </w:r>
    </w:p>
    <w:p>
      <w:r>
        <w:rPr>
          <w:b/>
        </w:rPr>
        <w:t>E. 5.4</w:t>
      </w:r>
    </w:p>
    <w:p>
      <w:r>
        <w:t>Bei den zu den Akten gereichten Dokumenten (Fotokopien der Tazkira respektive deren Übersetzung und des Geburtsregisterauszugs) handelt es sich lediglich um Kopien, denen aufgrund der damit verbundenen Manipulationsmöglichkeiten ohnehin nur ein geringer Beweiswert zukommt. Unbesehen davon erscheint - wie dies bereits in der angefochtenen Verfügung zutreffend ausgeführt wurde - die exakte Angabe des Geburtsdatums bei einer Tazkira in der Tat ungewöhnlich. Die eingereichten Dokumente sind deshalb nicht geeignet, die behauptete Minderjährigkeit zu belegen. Des Weiteren lässt sich das Vorbringen in der Rechtsmitteleingabe, das Original der Tazkira befinde sich beim Beschwerdeführer und könne bei Bedarf jederzeit eingereicht werden, offensichtlich nicht mit seiner Aussage vereinbaren, die Originaldokumente seien verloren gegangen, weil sie beim auf der Flucht getöteten Bruder zurückgeblieben seien. Vor diesem Hintergrund erübrigt es sich aufgrund einer antizipierten Beweiswürdigung, den Beschwerdeführer zum Einreichen des sich angeblich bei ihm befindenden Originals der Tazkira aufzufordern. Unbesehen davon ist in Übereinstimmung mit der Vorinstanz festzuhalten, dass Tazkiras aufgrund ihrer Fälschungsanfälligkeit und dem Umstand, dass sie ohne weiteres auch käuflich erworben werden können, grundsätzlich ein tiefer Beweiswert zukommt. Eine Auseinandersetzung mit den weiteren Beschwerdevorbringen erübrigt sich, zumal sie nicht geeignet sind, zu einer anderen Beurteilung zu gelangen.</w:t>
      </w:r>
    </w:p>
    <w:p>
      <w:r>
        <w:rPr>
          <w:b/>
        </w:rPr>
        <w:t>E. 5.5</w:t>
      </w:r>
    </w:p>
    <w:p>
      <w:r>
        <w:t>Zusammenfassend ist weder die Richtigkeit des eingetragenen Geburtsdatums noch die des behaupteten Geburtsdatums bewiesen. Aufgrund aller Beweismittel und Indizien (Aussageverhalten, Knochenaltersbestimmung durch Handknochenanalyse, Fotokopien des Geburtsregisterauszugs und der Tazkira) steht indes fest, dass die Volljährigkeit des Beschwerdeführers im Zeitpunkt des Asylgesuchs deutlich wahrscheinlicher ist als die behauptete Minderjährigkeit.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BVGer A-7855/2015 vom 26. Februar 2016 E. 5.4, A-4313/2015 vom 14. Dezember 2015 E. 5 und A-1732/2015 vom 13. Juli 2015 E. 5.3). Das im ZEMIS eingetragene Geburtsdatum 1. Januar 2000 ist daher unverändert zu belassen, jedoch mit einem Bestreitungsvermerk zu versehen.</w:t>
      </w:r>
    </w:p>
    <w:p>
      <w:r>
        <w:rPr>
          <w:b/>
        </w:rPr>
        <w:t>E. 6</w:t>
      </w:r>
    </w:p>
    <w:p>
      <w:r>
        <w:t>Aus diesen Erwägungen ergibt sich, dass die angefochtene Verfügung Bundesrecht nicht verletzt und auch sonst nicht zu beanstanden ist (Art. 49 VwVG). Die Beschwerde ist abzuweisen.</w:t>
      </w:r>
    </w:p>
    <w:p>
      <w:r>
        <w:rPr>
          <w:b/>
        </w:rPr>
        <w:t>E. 7.1</w:t>
      </w:r>
    </w:p>
    <w:p>
      <w:r>
        <w:t>Mit vorliegendem Urteil wird der Antrag auf Verzicht auf die Erhebung eines Kostenvorschusses hinfällig.</w:t>
      </w:r>
    </w:p>
    <w:p>
      <w:r>
        <w:rPr>
          <w:b/>
        </w:rPr>
        <w:t>E. 7.2</w:t>
      </w:r>
    </w:p>
    <w:p>
      <w:r>
        <w:t>Der Antrag auf Gewährung der unentgeltlichen Prozessführung im Sinne von Art. 65 Abs. 1 VwVG ist unbesehen der belegten prozessualen Bedürftigkeit abzuweisen, weil die Beschwerde - wie sich aus den vorliegenden Erwägungen ergibt - als aussichtslos zu bezeichnen ist, womit eine der kumulativen Voraussetzungen von Art. 65 Abs. 1 VwVG nicht erfüllt ist.</w:t>
      </w:r>
    </w:p>
    <w:p>
      <w:r>
        <w:rPr>
          <w:b/>
        </w:rPr>
        <w:t>E. 7.3</w:t>
      </w:r>
    </w:p>
    <w:p>
      <w:r>
        <w:t>Bei diesem Ausgang des Verfahrens sind die Kosten dem Beschwer-deführer aufzuerlegen (Art. 63 Abs. 1 VwVG) und auf insgesamt Fr. 500.- festzusetzen (Art. 1 3 des Reglements vom 21. Februar 2008 über die Kosten und Entschädigungen vor dem Bundesverwaltungsgericht [VGKE, SR 173.320.2]).</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