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E-1936/2024 vom 2. Mai 2024</w:t>
      </w:r>
    </w:p>
    <w:p>
      <w:r>
        <w:t>Bundesverwaltungsgericht, 2024-05-02, DE</w:t>
      </w:r>
    </w:p>
    <w:p>
      <w:r>
        <w:rPr>
          <w:b/>
        </w:rPr>
        <w:t xml:space="preserve">Quelle: </w:t>
      </w:r>
      <w:r>
        <w:t>https://mcp.opencaselaw.ch/entscheid/bvger_E-1936_2024</w:t>
      </w:r>
    </w:p>
    <w:p>
      <w:r>
        <w:t>FR: TAF E-1936/2024 du 2 mai 2024</w:t>
      </w:r>
    </w:p>
    <w:p>
      <w:r>
        <w:t>IT: TAF E-1936/2024 del 2 maggio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E-1936/2024 Seite 5 Abs. 1 AsylG; Art. 48 Abs. 1 sowie Art. 52 Abs. 1 VwVG). Auf die Be- schwerde ist einzutreten.</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vorliegend um ein solches Rechtsmittel, weshalb das Urteil nur summarisch zu begründen ist (Art. 111a Abs. 2 AsylG). Gestützt auf Art. 111a Abs. 1 AsylG wurde auf die Durchführung eines Schriftenwechsels verzichtet.</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w:t>
      </w:r>
    </w:p>
    <w:p>
      <w:r>
        <w:t>E-1936/2024 Seite 6</w:t>
      </w:r>
    </w:p>
    <w:p>
      <w:r>
        <w:rPr>
          <w:b/>
        </w:rPr>
        <w:t>E. 5.1</w:t>
      </w:r>
    </w:p>
    <w:p>
      <w:r>
        <w:t>Nach Ansicht der Vorinstanz vermochten die Vorbringen des Be- schwerdeführers weder den Anforderungen von Art. 3 AsylG an die Flücht- lingseigenschaft noch denjenigen von Art. 7 AsylG an das Glaubhaftma- chen zu genügen. Den geltend gemachten Entführungen in den Jahren (…) und (…) mangle es sowohl an einem flüchtlingsrechtlich relevanten Motiv im Sinne von Art. 3 Abs. 1 AsylG als auch an einem zeitlichen Kausalzusammenhang mit seiner erst viele Jahre später erfolgten Ausreise im (…) 2024. Das Motiv sei jeweils gewesen, Geld von ihm zu erpressen. Nachdem seine Familie die Geldzahlung geleistet habe, sei er beide Male freigekommen. Sodann sei er zwischenzeitlich mehrfach in der Schweiz gewesen und hätte Gelegenheit gehabt, um Asyl zu ersuchen. Es sei nachvollziehbar, dass er sich subjektiv vor einer erneuten Entführung fürchte. Es gebe je- doch in Anbetracht dessen, dass seit (…) Jahren nichts passiert sei, ob- wohl er weiter seinen Geschäften nachgegangen sei, keinerlei objektive Hinweise, dass ein konkretes Interesse dieser Milizen bestehe, ihn erneut zu entführen. Wegen des Krieges sei er zwar bis 2023 nicht mehr in die Schweiz gereist, habe [sein Geschäft] aber aufgrund seiner Kontakte in der Schweiz weiterführen können. Trotz eines angeblich weiteren Entfüh- rungsversuchs betreffend seinen Bruder lebe seine ganze Familie weiter- hin am gleichen Ort, wo er auch bis zur Ausreise gelebt habe. Ferner sei es ihm nicht gelungen, den Entführungsversuch vom (…) 2024 glaubhaft darzutun. Vergleiche man die Qualität seiner Schilderung der schon weiter zurückliegenden Entführungen aus den Jahren (…) und (…) mit seinen Schilderungen des angeblichen Entführungsversuchs im (…) 2024, stelle man fest, dass seine Ausführungen zu letzterem äusserst knapp, substanz- und detailarm seien. Obwohl er mehrfach aufgefordert worden sei, möglichst ausführlich vom Entführungsversuch zu erzählen, seien seinen Ausführungen stereotyp und detailarm geblieben. Völlig un- klar sei, wie ihm die Flucht zu Fuss gelungen sei, wo er doch angegeben habe, Probleme mit seinem Bein zu haben und er während der Flucht über zwei Mauern gesprungen sei, wobei er von jemandem verfolgt worden sei. Die Vorinstanz wies zusätzlich auf den sonderbaren Umstand hin, dass der Flugbuchung zu entnehmen sei, dass der Beschwerdeführer seinen Flug nach F._______ bereits am (…) 2024 – und somit bereits einen Tag vor der angeblichen fluchtauslösenden Entführung – gebucht habe.</w:t>
      </w:r>
    </w:p>
    <w:p>
      <w:r>
        <w:t>E-1936/2024 Seite 7 Ferner sei aufgrund der zahlreichen Ein- und Ausreisestempel in seinem Pass ersichtlich, dass er seit dessen Ausstellung im (…) zahlreiche Aus- landreisen unternommen habe. Es sei nicht davon auszugehen, dass er sich wie angegeben ausschliesslich zuhause aufgehalten habe. Seinem Pass sei zu entnehmen, dass er Libyen am (…) 2024 verlassen habe. Da keine weiteren Stempel vorlägen, die seine Wiedereinreise nach Libyen vor dem (…) 2024 und seine erneute Ausreise nach dem (…) 2024 beleg- ten, sei ihm das rechtliche Gehör gewährt worden. Auf der darin von ihm erwähnten Seite (…) des Reisepasses seien zwar Einreisestempel von Tu- nesien sichtbar, jedoch sei nicht ersichtlich, aus welchem Land er nach Tu- nesien eingereist sei. In seiner Stellungnahme habe er zwar einen Stempel auf dieser Seite mit «Einreise Libyen, (…)2024» benannt, jedoch sei das Datum des Stempels nicht lesbar. Ferner seien auch keine zusätzlichen Abklärungen zu seinem psychischen Zustand erforderlich. Er sei in der Lage gewesen, sich zu den Geschehnis- sen aus den Jahren (…) und (…) substanziiert und detailliert zu äussern, weswegen nicht nachvollziehbar sei, warum er dies in Bezug auf ein Ereig- nis, das erst (…) Monate zurückliege, nicht könnte. Sodann möge es zwar sein, dass wohlhabende Menschen eher Gefahr liefen, entführt zu werden und seine Angst davor sei aufgrund seiner Vorgeschichte nachvollziehbar. In Anbetracht dessen, dass seit dem letzten Vorfall (…) Jahre vergangen seien, sei aber nicht davon auszugehen, dass er aufgrund seiner Bekannt- heit oder seines Reichtums als Zielscheibe für Entführungen gelte. Auf- grund dessen, dass er die ganze Zeit über seinen Geschäften nachgegan- gen sei und ihm nie etwas passiert sei, sei nicht nachvollziehbar, dass er ausgerechnet jetzt in solcher Gefahr schweben solle, dass ein weiterer Ver- bleib beziehungsweise eine Rückkehr ins Heimatland unzumutbar respek- tive unzulässig sei. Es werde nicht in Frage gestellt, dass die ersten beiden Entführungen gewisse Spuren in seiner Psyche hinterlassen hätten. Den- noch sei aufgrund der Tatsache, dass seit der letzten Entführung (…) Jahre vergangen seien, er weiter seinen Geschäften nachgegangen und, wie sei- nem Pass zu entnehmen sei, zahlreiche Auslandreisen unternommen habe, nicht davon auszugehen, dass er derart traumatisiert sei, dass er auf eine medizinische Behandlung in der Schweiz angewiesen wäre. Insgesamt sei der Beschwerdeführer nicht im Stande gewesen, den Ent- führungsversuch, der zur Ausreise geführt habe, glaubhaft darzulegen.</w:t>
      </w:r>
    </w:p>
    <w:p>
      <w:r>
        <w:rPr>
          <w:b/>
        </w:rPr>
        <w:t>E. 5.2</w:t>
      </w:r>
    </w:p>
    <w:p>
      <w:r>
        <w:t>Zur Begründung seiner Beschwerde verwies der Beschwerdeführer zu- nächst auf die äusserst kritische Sicherheitslage in Libyen. Das Land</w:t>
      </w:r>
    </w:p>
    <w:p>
      <w:r>
        <w:t>E-1936/2024 Seite 8 werde von Milizen beherrscht und es bestehe eine Situation allgemeiner Gewalt. Weiter sei er zur sozialen Gruppe der vermeintlichen Anhänger von Muammar al-Gaddafi zu zählen. Seine Tätigkeit und sein finanzieller Erfolg seien von der libyschen Bevölkerung mit der früheren politischen Ordnung assoziiert worden. Ein weiterer Grund für die Entführungen sei seine Zu- sammenarbeit mit der Schweiz gewesen. Er habe somit bestimmte Merk- male, die untrennbar mit ihm verbunden seien. Menschen, die zu Zeiten von Muammar al-Gaddafis Regime erfolgreich gewesen seien, würden von der lokalen Bevölkerung und Milizen mit allen Schwierigkeiten in Verbin- dung gebracht, die sie mit solchen Personen gehabt hätten. Daher seien sie einem erheblichen Risiko von Verfolgung und Angriffen ausgesetzt. Ferner hätten seine Vorbringen Realkennzeichen (spontane Umgebungs- schilderungen, Angaben zu Namen, Orten, Zeiten, direkte Rede zur Wider- gabe von Gesprächen und nebensächliche Details) enthalten, seien in we- sentlichen Punkten nicht widersprüchlich, entsprächen der inneren Logik sowie der allgemeinen Lebenserfahrung und den herrschenden Tatsachen in Libyen. Bei der Flucht über die Mauer sei er höchstwahrscheinlich in einem Schockzustand gewesen, was es ihm ermöglicht habe, seinen schmerzenden Fuss zu ignorieren. Sodann könne nicht ausgeschlossen werden, dass er aufgrund der erlebten Traumata und Stresssituation an einer dissoziativen Amnesie leide. Dies erkläre auch, weshalb er den Ent- führungsversuch nicht ausführlicher habe beschreiben können. Auf eine Traumatisierung deuteten beispielsweise sein Schweigen auf direkte Fra- gen des SEM oder seine Vergesslichkeit hin. Hinsichtlich der Zweifel des SEM an der Grenzüberquerung machte er geltend, dass auf der vom SEM an die Rechtsvertretung zurückgeschickten «Embarkation and Disembar- kation Card» vom (…) 2024 mit dem entsprechenden Stempel Libyen auch als das Land vermerkt sei, aus dem er am (…) 2024 gekommen sei. Aus- serdem sei auf dem Stempel der Name des Grenzübergangs zu erkennen. Dass er den Flug bereits einen Tag vor dem Entführungsversuch gebucht habe, sei reiner Zufall. Da er sich auch im Jahr 2023 bereits zweimal in der Schweiz befunden habe, hätte er mehrmals die Möglichkeit gehabt, in der Schweiz Asyl zu beantragen. Er habe sich in dieser Zeit aber dagegen ent- schieden, da er geglaubt habe, die schwierige Situation in Libyen sei vo- rüber und es bestehe keine Notwendigkeit für Asyl. Seine Angaben zeigten auch, dass er wegen des Entführungsversuchs keine Zeit für Vorbereitun- gen gehabt habe, weshalb er seine Frau und seinen Bruder um Hilfe bei der Organisation und Beschaffung von Reisedokumenten nach dem Ent- führungsversuch gebeten habe.</w:t>
      </w:r>
    </w:p>
    <w:p>
      <w:r>
        <w:t>E-1936/2024 Seite 9 In Libyen gebe es keine funktionsfähigen staatlichen Behörden, die ihm Schutz gewähren könnten. Es fehle eine innerstaatliche Fluchtalternative. Er habe Angst, bei einer weiteren Entführung das Lösegeld nicht mehr be- zahlen zu können. Schliesslich seien keine weiteren medizinischen Abklä- rungen getroffen worden. Das SEM hätte seinen psychologischen Zustand klären und auch eine konkrete Diagnose stellen müssen.</w:t>
      </w:r>
    </w:p>
    <w:p>
      <w:r>
        <w:rPr>
          <w:b/>
        </w:rPr>
        <w:t>E. 6.1</w:t>
      </w:r>
    </w:p>
    <w:p>
      <w:r>
        <w:t>Nach Prüfung der Akten gelangt das Bundesverwaltungsgericht zum Schluss, dass die angefochtene Verfügung zu stützen ist. Die Vorinstanz ist darin mit im Resultat überzeugender und ausführlicher, gehörig auf die Akten und die Rechtsprechung abgestützter Begründung zum zutreffenden Schluss gelangt, dass die Vorbringen des Beschwerdeführers weder den Anforderungen von Art. 3 AsylG an die Flüchtlingseigenschaft (Entführun- gen in den Jahren […] und […]) noch denjenigen von Art. 7 AsylG an das Glaubhaftmachen (Entführungsversuch vom […] 2024) zu genügen vermö- gen. Die Beschwerde vermag den vorinstanzlichen Erwägungen insge- samt nichts Stichhaltiges entgegenzusetzen. Zur Vermeidung von Wieder- holungen kann daher mit den nachfolgenden Erwägungen auf die zutref- fenden Ausführungen der Vorinstanz in der angefochtenen Verfügung (vgl. a.a.O. E. II) verwiesen werden.</w:t>
      </w:r>
    </w:p>
    <w:p>
      <w:r>
        <w:rPr>
          <w:b/>
        </w:rPr>
        <w:t>E. 6.2</w:t>
      </w:r>
    </w:p>
    <w:p>
      <w:r>
        <w:t>Der Beschwerdeführer macht in seiner Beschwerde geltend, es liege entgegen der Annahme des SEM ein Verfolgungsmotiv im Sinne von Art. 3 AsylG vor: Er sei aufgrund seiner Zugehörigkeit zur sozialen Gruppe der vermeintlichen Anhänger von Muammar al-Gaddafi ins Visier der Milizen geraten. Ungeachtet dessen, dass die entsprechenden Beschwerdeaus- führungen sowohl hinsichtlich des Vorliegens einer sozialen Gruppe als auch der Zugehörigkeit des Beschwerdeführers zur selben äusserst spe- kulativ und nicht überzeugend ausgefallen sind, lassen sich den Akten kei- nerlei Hinweise auf eine derartige Verfolgungsmotivation entnehmen. Sei- nen Aussagen zufolge ist es stets nur um sein Geld gegangen – aufgrund seines geschäftlichen Erfolgs sei er zur Zielscheibe der Milizen geworden, welche sich finanzielle Vorteile hätten verschaffen wollen (vgl. vorinstanz- liche Akten […]-17/16 [nachfolgend: act. 17] F50, 59, 61, 66). Darin ist kein asylrelevantes, sondern ein rein kriminelles Verfolgungsmotiv zu erkennen. Weiter ist der Beschwerde nicht zu entnehmen, inwiefern zwischen diesen Entführungen und der Ausreise im (…) 2024 ein zeitlicher Kausalzusam- menhang bestehen sollte. Wie das SEM zu Recht ausführte, hat sich der Beschwerdeführer eigenen Angaben zufolge in den darauffolgenden Jah- ren nicht versteckt, sondern ist weiter seinen Geschäften nachgegangen</w:t>
      </w:r>
    </w:p>
    <w:p>
      <w:r>
        <w:t>E-1936/2024 Seite 10 und mehrmals ins Ausland gereist, so auch im Jahr 2023 zwei Mal in die Schweiz (vgl. a.a.O. F67-69). Die Feststellungen des SEM, wonach es den in den Jahren (…) und (…) erfolgten Entführungen und Erpressungen an einem flüchtlingsrechtlich relevanten Motiv mangle und darüber hinaus ein zeitlicher Kausalzusammenhang zur Ausreise im (…) 2024 fehle, sind da- her zu bestätigen. Im Übrigen kann auf die zutreffenden Ausführungen des SEM verwiesen werden (vgl. SEM-Verfügung E. II.1).</w:t>
      </w:r>
    </w:p>
    <w:p>
      <w:r>
        <w:rPr>
          <w:b/>
        </w:rPr>
        <w:t>E. 6.3</w:t>
      </w:r>
    </w:p>
    <w:p>
      <w:r>
        <w:t>Ferner hat das SEM den geschilderten Entführungsversuch vom (…) 2024 zu Recht für unglaubhaft befunden. Hierbei stechen im Vergleich der Schilderungen der vergangenen Entführungen mit dem jüngsten Entfüh- rungsversuch insbesondere die deutlichen Unterschiede in deren Qualität und Substanz hervor. Wie in der Beschwerde zu Recht erwähnt und vom SEM auch nicht bestritten, war der Beschwerdeführer durchaus in der Lage, die vergangenen Entführungen weitgehend anschaulich und mit Re- alkennzeichen versehen zu schildern (vgl. act. 17 F59-61). Demgegenüber fiel die Erzählung des Entführungsversuchs äusserst knapp, vage und ein- dimensional aus. So enthielten die entsprechenden Schilderungen – mit Ausnahme des an mehreren Stellen des Protokolls erwähnten Markenna- mens der Autos der Milizen («Toyota Cerillion», vgl. a.a.O. F55, 62, 70) – keine Details oder sonstige Realkennzeichen und zeichnen sich aus durch eine eindimensionale Aneinanderreihung von Handlungsketten (vgl. a.a.O. F55, F62, F70-76). Selbst auf die mehrfache Aufforderung des SEM hin, dieses Ereignis wie die beiden ersten Entführungen so ausführlich und de- tailliert wie möglich zu beschreiben, wiederholte der Beschwerdeführer im Wesentlichen einfach das bereits Gesagte – teilweise gar in noch verkürz- terer Form – ohne dem Geschilderten neue Details oder eine neue Dimen- sionalität zu verleihen (vgl. a.a.O. F70-72). Zwar ist dem Beschwerdeführer dahingehend zuzustimmen, dass in Situationen höchster Anspannung un- ter Adrenalineinfluss körperliche Schmerzen in den Hintergrund rücken und es ihm so trotz allfälliger Schmerzen im Fuss möglich gewesen sein könnte, über mehrere (nicht allzu hohe) Mauern zu klettern und zu entkom- men. An der grundsätzlich unglaubhaften Schilderung des Entführungsver- suchs vermag dies indes nichts zu ändern, zumal es auch völlig unplausi- bel erscheint, dass er von einem schwer bewaffneten Mann verfolgt wor- den sein, dieser aber von seiner Waffe keinen Gebrauch gemacht haben soll, um ihn von seiner Flucht abzuhalten (vgl. a.a.O. F73 f.). Ferner trägt auch der sonderbare zeitliche Umstand, dass der Beschwer- deführer bereits am (…) 2024 und damit schon einen Tag vor der angebli- chen fluchtauslösenden Entführung vom (…) 2024 seinen Flug gebucht</w:t>
      </w:r>
    </w:p>
    <w:p>
      <w:r>
        <w:t>E-1936/2024 Seite 11 hat, nicht zur Glaubhaftigkeit der Asylbehauptungen bei. Zwar ist nicht gänzlich auszuschliessen, dass sich solche zeitlichen Zufälle ereignen. Aber im Lichte der nicht glaubhaft dargelegten Entführung vom (…) 2024 legen diese zeitlichen Umstände sehr wohl die Vermutung nahe, die bereits geplante Ausreise sei aus anderen als den behaupteten Gründen erfolgt und der angebliche Entführungsversuch sei als angebliches fluchtauslö- sendes Ereignis bloss vorgeschoben worden. Aufgrund der übrigen Akten- lage kann diese Frage indes im Resultat offengelassen werden. Auch die in der Beschwerde vertretene Ansicht, wonach der Beschwerde- führer traumatisiert und deshalb vergesslich sei, überzeugt nicht. Zum ei- nen ist diesbezüglich auf die zutreffenden Ausführungen des SEM zu ver- weisen, wonach nicht nachvollziehbar erscheint, weshalb die angebliche Traumatisierung zwar zu einer unsubstanziierten Schilderung des kürzlich erfolgten Entführungsversuchs, nicht aber der vergangenen und weitaus einschneidenderen Entführungen führen soll. Es wird zwar nicht in Abrede gestellt, dass der Beschwerdeführer infolge der vergangenen Entführun- gen und Misshandlungen allenfalls psychische Probleme davongetragen hat (vgl. act. 17 F50-52, F59, F61f.), allerdings ist aufgrund der Akten nicht davon auszugehen, dass diese sein Aussageverhalten in relevanter Weise beeinträchtigt hätten. Es ergeben sich keine Hinweise darauf, dass es ihm infolge einer allfälligen Traumatisierung nicht möglich gewesen wäre, den Entführungsversuch glaubhaft zu schildern. Auch die in der Beschwerde angeführte Protokollstelle ist insofern untauglich, als der Beschwerdeführer darin ein Indiz für eine Traumatisierung erkennt: So handelt es sich bei der «direkten Frage» (Formulierung in der Beschwerde) des SEM zum einen gar nicht um eine Frage, sondern um eine einfache Feststellung (vgl. act 23 F90: «Sie werden dazu mit Ihrer RV eine Stellungnahme einreichen»), wo- bei protokolliert wurde, dass der Beschwerdeführer hierauf schwieg. Es handelte sich hierbei um eine letzte Information des SEM am Ende der Anhörung – als Reaktion auf die Bitte des Beschwerdeführers, die Unter- lagen betreffend seine Ein- und Ausreisen aus Libyen nochmals zu prüfen. Es ist daher nicht ersichtlich, was der Beschwerdeführer auf diese Fest- stellung noch hätte antworten sollen. Es erschliesst sich dem Gericht nicht, inwiefern das Schweigen des Beschwerdeführers an dieser Stelle als Indiz für eine Traumatisierung gedeutet werden könnte. Bezeichnenderweise führt er denn auch keine weiteren Protokollstellen an.</w:t>
      </w:r>
    </w:p>
    <w:p>
      <w:r>
        <w:rPr>
          <w:b/>
        </w:rPr>
        <w:t>E. 6.4</w:t>
      </w:r>
    </w:p>
    <w:p>
      <w:r>
        <w:t>Zur Untermauerung ihrer Position zog die Vorinstanz als weiteres Indiz die widersprüchlichen respektive unvollständigen Stempelungen im Reise- pass des Beschwerdeführers heran, wobei die unglaubhafte Schilderung</w:t>
      </w:r>
    </w:p>
    <w:p>
      <w:r>
        <w:t>E-1936/2024 Seite 12 des Entführungsversuchs allerdings den Kern ihrer Argumentation dar- stellt. Der Frage, wann genau der Beschwerdeführer letztmals Libyen ver- lassen hat, kommt daher keine entscheidwesentliche Bedeutung zu. Dies, zumal selbst die Annahme eines Aufenthalts in Libyen zur angegebenen Zeit die unsubstanziierten Schilderungen nicht aufzuwiegen vermag. Der Vollständigkeit halber ist hierzu dennoch Folgendes festzustellen: Die Ausführungen des Beschwerdeführers zu seinen Aufenthalten kurz vor seiner definitiven Ausreise aus Libyen erscheinen zwar grundsätzlich plau- sibel und korrespondieren weitestgehend mit den Stempelungen im Reise- pass (vgl. act. 17, F77, act. 20). Das SEM stellte jedoch zu Recht fest, dass die entscheidenden Ein- und Ausreisestempel Libyens fehlten und beim in der Stellungnahme zum Entscheidentwurf bezeichneten Stempel das Da- tum nicht lesbar sei (vgl. SEM-Verfügung S. 5). An der Authentizität der als Beweis für die Ausreise aus Libyen am (…) 2024 mit der Beschwerde ein- gereichten «Embarkation Card» bestehen zudem gewichtige Zweifel: So ist der Beschwerdeführer auf dem Landweg über den Grenzpunkt G._______ nach Tunesien gereist. Diesfalls stellt sich die Frage, weshalb bei der Grenzüberquerung mit einem Auto eine «Embarkation Card» nötig gewesen sein sollte, welche in der Regel nur bei Flug- oder Schiffreisen benötigt wird. Sodann vermag diese den fehlenden libyschen Einreise- stempel ohnehin nicht zu erklären. Angesichts des Umstandes, dass die Quittung für ein Hotel in E._______ lediglich als Kopie vorliegt und – wie die «Embarkation Card» – keinerlei Sicherheitsmerkmale aufweist, ist de- ren Beweiswert sehr gering und daher vorliegend nicht geeignet, die Zwei- fel aufzuwiegen. Letztlich ist auch nicht nachvollziehbar, weshalb der Beschwerdeführer, der am (…) 2024 bereits im Besitz des Schengen-Visums sowie der Flugbu- chung war, nicht gleich nach Tunesien ausgereist, sondern eigenen Anga- ben zufolge noch bis am (…) 2024 im Grenzort E._______ (respektive H._______) geblieben ist (vgl. act. 17 F55 f., F70, F72), wo er für die Mili- zen ein leichtes Ziel gewesen wäre. Auch dieser Umstand legt die Vermu- tung nahe, dass die Ausreise nicht aus dem behaupteten plötzlichen Ent- führungsversuch, sondern aus anderen Motiven erfolgt sein dürfte.</w:t>
      </w:r>
    </w:p>
    <w:p>
      <w:r>
        <w:rPr>
          <w:b/>
        </w:rPr>
        <w:t>E. 6.5</w:t>
      </w:r>
    </w:p>
    <w:p>
      <w:r>
        <w:t>Gesamthaft betrachtet ist es dem Beschwerdeführer daher nicht gelun- gen, eine flüchtlingsrechtlich relevante Verfolgung in Libyen im Zeitpunkt seiner Ausreise glaubhaft zu machen. Das SEM hat daher zu Recht seine Flüchtlingseigenschaft verneint und das Asylgesuch abgelehnt.</w:t>
      </w:r>
    </w:p>
    <w:p>
      <w:r>
        <w:t>E-1936/2024 Seite 13</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Das SEM befand den Vollzug der Wegweisung für zulässig, zumutbar und möglich. Hinsichtlich des Vollzugs der Wegweisung nach Tripolis hielt es unter Bezugnahme auf die einschlägige Rechtsprechung fest, dass die- ser vorliegend ausnahmsweise zumutbar sei, da begünstigende Faktoren vorlägen. Der Beschwerdeführer sei grundsätzlich gesund und die von den Entführungen in den Jahren (…) und (…) herrührenden Verletzungen seien verheilt. Sodann schienen seine psychischen Beschwerden ihn in seinem Alltag nicht wesentlich einzuschränken, zumal er seit der letzten Entfüh- rung noch (…) Jahre an seinem Wohnort verbracht habe und weiter seinen Geschäften nachgegangen sei. Sodann verfüge er über ein umfangreiches Beziehungsnetz von vier Brüdern, deren Häuser sich unmittelbar neben seinem befänden. Daraus könne geschlossen werden, dass er auf die Un- terstützung seiner Familie hinsichtlich der Existenzsicherung zählen könne. Abgesehen davon sei es ihm wirtschaftlich gut gegangen. Seinen Aussagen zufolge laufe das (…)geschäft gut und er sei eine bekannte Per- son in diesem Markt.</w:t>
      </w:r>
    </w:p>
    <w:p>
      <w:r>
        <w:t>E-1936/2024 Seite 14</w:t>
      </w:r>
    </w:p>
    <w:p>
      <w:r>
        <w:rPr>
          <w:b/>
        </w:rPr>
        <w:t>E. 8.2.2</w:t>
      </w:r>
    </w:p>
    <w:p>
      <w:r>
        <w:t>Dem hielt der Beschwerdeführer in seiner Beschwerde entgegen, dass er in Libyen keinen effektiven Zugang zu einer angemessenen medi- zinischen Versorgung zur Behandlung seiner psychischen und physischen Probleme habe. Bei einer Rückkehr wäre er der ständigen Gefahr einer erneuten Entführung ausgesetzt. Seine Familie könne keine Hilfe leisten, da sie bereits eine beträchtliche Summe habe aufbringen müssen, um ihn einmal zu befreien. Darüber hinaus sei der Bruder ebenfalls von kriminellen Gruppierungen bedroht worden, was die familiäre Unterstützung weiter einschränke. Sodann hätten die durch die erpressten Lösegelder erlittenen finanziellen Verluste seine Fähigkeit beeinträchtigt, sein Unternehmen er- folgreich zu führen. Die infolge andauernder Bedrohung durch Banditen notwendige versteckte Ausübung seiner Tätigkeiten führe zu weiteren fi- nanziellen Einbussen. Im Falle einer Rückkehr bestehe eine ernsthafte Ge- fahr der Verletzung der in Art. 3 EMRK garantierten Rechte. Zudem müsste er ständig mit der Angst vor neuen Entführungen und Folterungen leben, was zu einem unerträglichen psychischen Druck führe.</w:t>
      </w:r>
    </w:p>
    <w:p>
      <w:r>
        <w:rPr>
          <w:b/>
        </w:rPr>
        <w:t>E. 8.3.1</w:t>
      </w:r>
    </w:p>
    <w:p>
      <w:r>
        <w:t>Der Vollzug ist nicht zulässig, wenn völkerrechtliche Verpflichtungen der Schweiz einer Weiterreise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8.3.4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E-1936/2024 Seite 15 keine Anwendung finden. Eine Rückkehr des Beschwerdeführers in den Heimatstaat ist demnach unter dem Aspekt von Art. 5 AsylG rechtmässig.</w:t>
      </w:r>
    </w:p>
    <w:p>
      <w:r>
        <w:rPr>
          <w:b/>
        </w:rPr>
        <w:t>E. 8.3.5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das nicht, zumal er nach der letzten Entführung im Jahr (…) bis zu seiner letztmaligen Ausreise in Libyen (…) Jahre lang unbehelligt seinen Geschäften nachgehen konnte. Auch die allgemeine Menschenrechtssitu- ation im Heimatstaat lässt den Wegweisungsvollzug zum heutigen Zeit- punkt nicht als unzulässig erscheinen.</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Das Bundesverwaltungsgericht äusserte sich im Referenzurteil D-6946/2013 vom 28. März 2018 zur Sicherheitslage in Libyen und kam zum Schluss, dass in weiten Teilen Libyens eine Situation allgemeiner Ge- walt herrsche und dementsprechend der Vollzug der Wegweisung in weite Teile Libyens als unzumutbar zu erachten sei (a.a.O. E. 6.5.2). Weiter prüfte das Gericht im erwähnten Urteil, ob sich ein Wegweisungs- vollzug nach Tripolis als zumutbar erweise. Dabei wurde erkannt, dass ein Vollzug der Wegweisung nach Tripolis grundsätzlich als unzumutbar zu</w:t>
      </w:r>
    </w:p>
    <w:p>
      <w:r>
        <w:t>E-1936/2024 Seite 16 erachten sei. Die Zumutbarkeit sei nur ausnahmsweise, beim Vorliegen be- günstigender Faktoren, zu bejahen (a.a.O. E. 6.5.3).</w:t>
      </w:r>
    </w:p>
    <w:p>
      <w:r>
        <w:rPr>
          <w:b/>
        </w:rPr>
        <w:t>E. 8.5</w:t>
      </w:r>
    </w:p>
    <w:p>
      <w:r>
        <w:t>Es ist somit zu prüfen, ob beim Beschwerdeführer begünstigende Fak- toren im Sinne des genannten Referenzurteils vorliegen, die zur aus- nahmsweisen Bejahung der Zumutbarkeit des Wegweisungsvollzugs nach Tripolis führen.</w:t>
      </w:r>
    </w:p>
    <w:p>
      <w:r>
        <w:rPr>
          <w:b/>
        </w:rPr>
        <w:t>E. 8.5.1</w:t>
      </w:r>
    </w:p>
    <w:p>
      <w:r>
        <w:t>Bei der bestehenden Aktenlage kann der Argumentation des SEM, wonach beim Beschwerdeführer begünstigende Umstände im Sinne des genannten Referenzurteils vorliegen würden, gefolgt werden. Um Wieder- holungen zu vermeiden, ist an dieser Stelle auf die entsprechenden Aus- führungen der Vorinstanz zu verweisen (vgl. SEM-Verfügung E. III.2). Der Beschwerdeführer vermag dem mit seinen Beschwerdeausführungen nichts Überzeugendes entgegenzusetzen. Er befand sich vor seiner Aus- reise aus Libyen als erfolgreicher (…)händler, welcher regelmässig sogar ins Ausland gereist ist und offenbar ohne Probleme den Nachweis über die für den Erhalt eines Schengen-Visums benötigten finanziellen Mittel erbrin- gen konnte (vgl. Urteil des BVGer E-4707/2020 E. 7.3 m.w.H.), in einer ausserordentlich privilegierten Situation. Selbst wenn er respektive seine Familie aufgrund der früheren Entführungen und der Lösegeldzahlungen einen Teil seines Vermögens verloren hätte, scheint dies seiner Geschäfts- tätigkeit und seinem Erfolg keinen Abbruch getan zu haben (vgl. act. 17 F67-69, insb. F78). Sein Hinweis auf seine gesundheitlichen Probleme ist vorliegend nicht einschlägig, zumal er wie bereits festgestellt vor seiner Ausreise (…) Jahre lang in Libyen ohne wesentliche Einschränkungen wei- terleben und seinen geschäftlichen Tätigkeiten nachgehen konnte. Aus diesem Grund ist auch nicht von einem akuten und unmittelbaren Risiko durch erneute kriminelle Verfolgungshandlungen auszugehen.</w:t>
      </w:r>
    </w:p>
    <w:p>
      <w:r>
        <w:rPr>
          <w:b/>
        </w:rPr>
        <w:t>E. 8.5.2</w:t>
      </w:r>
    </w:p>
    <w:p>
      <w:r>
        <w:t>Nach dem Gesagten erweist sich der Vollzug der Wegweisung vor- liegend auch als zumutbar.</w:t>
      </w:r>
    </w:p>
    <w:p>
      <w:r>
        <w:rPr>
          <w:b/>
        </w:rPr>
        <w:t>E. 8.6</w:t>
      </w:r>
    </w:p>
    <w:p>
      <w:r>
        <w:t>Schliesslich ist der Beschwerdeführer im Besitz eines gültigen heimat- lichen Reisepasses, weshalb der Vollzug der Wegweisung auch als mög- 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t>E-1936/2024 Seite 17</w:t>
      </w:r>
    </w:p>
    <w:p>
      <w:r>
        <w:rPr>
          <w:b/>
        </w:rPr>
        <w:t>E. 9</w:t>
      </w:r>
    </w:p>
    <w:p>
      <w:r>
        <w:t>Schliesslich erweisen sich auch die (sinngemässen) formellen Rügen (un- vollständige Feststellung des rechtserheblichen Sachverhalts, Verletzung der Begründungspflicht) des Beschwerdeführers als unbegründet. Ange- sichts der vorliegenden Sachverhaltsumstände war das SEM nicht gehal- ten, weitere medizinische Abklärungen vorzunehmen, was es in der ange- fochtenen Verfügung zwar knapp, aber zutreffend begründet hat (vgl. a.a.O. S. 5 f.). In der Schweiz hat sich der Beschwerdeführer lediglich auf- grund körperlicher Beschwerden an den Gesundheitsdienst gewandt (vgl. act. 17 F43-52). Dies ergibt sich auch aus dem eingereichten Verlaufsblatt von Medic-Help (vgl. Beschwerdebeilage 4). Diesbezüglich ist hervorzuhe- ben, dass sich der Beschwerdeführer nach dem Vorfall im Jahr (…) weitere (…) Jahre lang in Libyen aufgehalten und seinen (…)handel erfolgreich weitergeführt hat, wobei er zuletzt im Jahr 2023 auch zweimal zu Ge- schäftszwecken in die Schweiz gereist ist. Sodann ist nicht ersichtlich, in- wiefern das SEM die Begründungspflicht verletzt haben soll. Insofern er sich mit der vorinstanzlichen Begründung nicht einverstanden erklärt, han- delt es sich hierbei um eine materielle und nicht eine formelle Frage. Eine Rückweisung der Sache an die Vorinstanz fällt daher ausser Betracht. Das kassatorische Rechtsbegehren ist abzuweisen.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mit der Beschwerde gestellte Gesuch um Gewährung der unent- geltlichen Prozessführung ist abzuweisen, da die Rechtsbegehren aus- sichtslos waren (Art. 65 Abs. 1 VwVG). Das Gesuch um Befreiung von der Kostenvorschusspflicht erweist sich als gegenstandslos.</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E-1936/2024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