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E-1923/2024 vom 2. Mai 2024</w:t>
      </w:r>
    </w:p>
    <w:p>
      <w:r>
        <w:t>Bundesverwaltungsgericht, 2024-05-02, DE</w:t>
      </w:r>
    </w:p>
    <w:p>
      <w:r>
        <w:rPr>
          <w:b/>
        </w:rPr>
        <w:t xml:space="preserve">Quelle: </w:t>
      </w:r>
      <w:r>
        <w:t>https://mcp.opencaselaw.ch/entscheid/bvger_E-1923_2024</w:t>
      </w:r>
    </w:p>
    <w:p>
      <w:r>
        <w:t>FR: TAF E-1923/2024 du 2 mai 2024</w:t>
      </w:r>
    </w:p>
    <w:p>
      <w:r>
        <w:t>IT: TAF E-1923/2024 del 2 maggio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E-1923/2024 Seite 5 zuständig für die Beurteilung der vorliegenden Beschwerde und entschei- det auf dem Gebiet des Asyls in der Regel – so auch vorliegend – endgültig (Art. 105 AsylG [SR 142.31] i.V.m. Art. 31-33 VGG;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Auf die frist- und formgerecht eingereichte Beschwerde (vgl. Sachverhalt oben, Bst. G) ist einzutreten (Art. 105 und 108 Abs. 1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w:t>
      </w:r>
    </w:p>
    <w:p>
      <w:r>
        <w:t>E-1923/2024 Seite 6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Das SEM führt zur Begründung seines Entscheids im Wesentlichen aus, der Beschwerdeführer habe ein gegen ihn eröffnetes Ermittlungsver- fahren wegen Präsidentenbeleidigung, Terrorpropaganda und Gefährdung der Einheit des Landes geltend gemacht; er werde mittels Festnahme- bzw. Vorführbefehl («Yakalama Emri») gesucht. Zudem habe er aufgrund seiner politisch oppositionellen Familie väterlicherseits und wegen seines aleviti- schen Glaubens Nachteile erlitten. Aus den eingereichten türkischen Verfahrensakten gehe indessen hervor, dass lediglich ein Ermittlungsverfahren wegen Präsidentenbeleidigung ge- mäss Art. 299 des türkischen Strafgesetzbuches (tStGB) gegen ihn einge- leitet worden sei. Ermittlungsverfahren wegen Terrorpropaganda und Ge- fährdung der Einheit des Landes gingen aus den eingereichten Akten nicht hervor. Aus den diesbezüglichen Akten sei weiter ersichtlich, dass die tür- kischen Strafverfolgungsbehörden einen Festnahme- bzw. Vorführbefehl («Yakalama Emri») gegen ihn erlassen hätten. Es bestehe trotz des Festnahme- respektive Vorführbefehls keine beacht- liche Wahrscheinlichkeit, dass er in absehbarer Zeit flüchtlingsrelevante Verfolgungsmassnahmen in der Türkei zu befürchten hätte. Zwar würden Personen mit einem Festnahme- bzw. Vorführbefehl bei der Einreise ange- halten und müssten dem zuständigen Staatsanwalt oder Gericht zwecks Befragung zugeführt werden. Danach würden Personen, die wie der Be- schwerdeführer wegen Art. 299 tStGB strafrechtlich verfolgt würden jedoch in der Regel freigelassen und nicht in Untersuchungshaft versetzt, da es sich nicht um Delikte handle, bei denen das Vorliegen eines Haftgrundes gemäss Art. 100 Abs. 3 der türkischen Strafprozessordnung bejaht werde. Gemäss Praxis des Bundesverwaltungsgerichtes bestehe vor allem für Personen, die wegen tatsächlicher oder vermuteter Verbindungen zur PKK</w:t>
      </w:r>
    </w:p>
    <w:p>
      <w:r>
        <w:t>E-1923/2024 Seite 7 strafrechtlich verfolgt würden, ein erhebliches Risiko von Misshandlungen und Folter bei Festnahmen oder ausstehenden Haftstrafen, wozu auf meh- rere Urteile des Bundesverwaltungsgerichts verwiesen wurde. Der Beschwerdeführer habe bisher persönlich keine ernsthaften Nachteile in der Heimat erlitten, auch wenn er während seiner Kindheit und Jugend regelmässig Razzien erlebt habe. Er habe die diesbezüglichen behördli- chen Repressalien selbst dem Umstand zugeschrieben, dass seine poli- tisch oppositionellen Onkel im fraglichen Zeitpunkt an jener Adresse gelebt hätten. Es seien damals die Onkel im Visier der Behörden gestanden. Sein Vater sei nach seiner zweijährigen Haft seit Oktober 2023 wieder auf freiem Fuss und lebe nicht mehr bei der übrigen Familie. Weder sein Vater noch seine Onkel seien direkt parteipolitisch aktiv oder für die PKK tätig gewe- sen. Seine Onkel lebten auch bereits seit mehreren Jahren nicht mehr in der Türkei. Seinen Angaben zu den Razzien an seinem Wohnort in B._______ seien keine Hinweise auf Gewalt oder sonstige flüchtlingsrechtlich relevante Massnahmen zu entnehmen. Auch die vorgetragenen neusten Razzien seien nicht mit erhöhter Regelmässigkeit und ohne weitere Konsequenzen oder Gewaltanwendung erfolgt. Aus dem Umstand, dass sein Vater wäh- rend zwei Jahren in Haft gewesen sei, resultiere kein flüchtlingsrechtlich relevanter Nachteil für den Beschwerdeführer, nachdem er zum fraglichen Zeitpunkt seit geraumer Zeit schon getrennt von diesem gelebt habe und die Familie nicht direkt vom Vater finanziell abhängig gewesen sei. Der Beschwerdeführer selbst habe zwar angeblich einst für die HDP nie- derschwellige Tätigkeiten ausgeübt, sei aber weder Parteimitglied noch ak- tiv politisch tätig gewesen. Nach der Inhaftierung seines Vaters wolle er zwar angefangen haben, politische Inhalte in den sozialen Medien zu tei- len, darunter zwei, mit welchen er seine Nähe zur PKK signalisiert habe. Er sei jedoch strafrechtlich nicht vorbelastet und weise kein besonders ge- schärftes Risikoprofil auf. Deshalb sei die Wahrscheinlichkeit gering, dass die türkischen Behörden aufgrund einer solch niederschwellig geäusserten Sympathieäusserung eine real bestehende Verbindung zur PKK vermuten würden. Auch eine Verurteilung zu einer unbedingten Haftstrafe sei wenig wahrscheinlich. Die türkischen Gerichte würden bei Ersttätern und Strafen bis zu zwei Jahren häufig entweder bedingte Haftstrafen aussprechen oder die Verkündung des Urteils aufschieben. Da das Strafmass für eine Verur- teilung wegen des vom Beschwerdeführer angeführten Straftatbestandes in der Regel zwei Jahre oder weniger betrage, wäre bei einer allfälligen</w:t>
      </w:r>
    </w:p>
    <w:p>
      <w:r>
        <w:t>E-1923/2024 Seite 8 Verurteilung wenig wahrscheinlich, dass eine unbedingte Haftstrafe gegen ihn ausgesprochen werde. Die mit einer bedingten Haftstrafe oder einem Aufschub der Verkündung des Urteils angeordneten Bewährungsauflagen wären zudem mangels Intensität als flüchtlingsrechtlich nicht relevant ein- zustufen. Sollte trotzdem eine unbedingte Haftstrafe gegen ihn verhängt werden, müsste der Beschwerdeführer diese aufgrund der türkischen Strafvollzugsgesetzgebung und -praxis sehr wahrscheinlich nicht in Haft verbüssen. Aufgrund des geltend gemachten strafrechtlichen Ermittlungs- verfahrens sei nicht mit erheblicher Wahrscheinlichkeit eine flüchtlings- rechtlich relevante Verfolgung bei einer Rückkehr in die Türkei zu befürch- ten. Die während des Militärdienstes erlebten Schikanen vermöchten wegen des Fehlens eines sachlichen und zeitlichen Kausalzusammenhangs zur Ausreise ebenfalls keine flüchtlingsrechtliche Relevanz zu entfalten. Insge- samt seien die Behelligungen, die er erlitten habe, auf die allgemein be- kannten Benachteiligungen, welchen die kurdische respektive alevitische Bevölkerung in der Türkei ausgesetzt sein könne, zurückzuführen. Bei die- sen handle es sich mangels Intensität nicht um ernsthafte Nachteile im Sinne des Asylgesetzes. Hieran vermöge auch die sich nach dem Putsch- versuch im Juli 2016 allgemein verschlechternde Menschenrechtslage in der Türkei, von der auch die Kurden, insbesondere im Südosten der Türkei, betroffen seien, nichts zu ändern. In der Stellungnahme zum Entscheidentwurf vom 22. März 2024 werde zwar die Zuteilung in das erweiterte Verfahren und eine ergänzende Anhö- rung beantragt. Es seien aber keine Tatsachen, Beweismittel oder stichhal- tige Argumente vorgelegt worden, welche eine Änderung des Standpunk- tes des SEM rechtfertigen könnten, weshalb diesen Anträgen nicht stattge- geben werde. Der Wegweisungsvollzug wurde unter Verweis auf die Berufserfahrung und das soziale, familiäre Beziehungsnetz des Beschwerdeführers als zuläs- sig, zumutbar und möglich eingestuft.</w:t>
      </w:r>
    </w:p>
    <w:p>
      <w:r>
        <w:rPr>
          <w:b/>
        </w:rPr>
        <w:t>E. 5.2</w:t>
      </w:r>
    </w:p>
    <w:p>
      <w:r>
        <w:t>In der Beschwerde werden im Wesentlichen der vom Beschwerdefüh- rer im vorinstanzlichen Verfahren vorgetragenen Sachverhalt und die Er- wägungen des SEM im Asylentscheid wiederholt. Ergänzend wird ausge- führt, aus den eingereichten Strafakten gehe – entgegen den Ausführun- gen des Beschwerdeführers in der Anhörung – hervor, dass lediglich ein Ermittlungsverfahren wegen Präsidentenbeleidigung gegen ihn eingeleitet</w:t>
      </w:r>
    </w:p>
    <w:p>
      <w:r>
        <w:t>E-1923/2024 Seite 9 worden sei (vgl. Beschwerde S. 9, Mitte). Ein Ermittlungsverfahren wegen Terrorpropaganda und Gefährdung der Einheit des Landes sei immer noch in der Ermittlungsphase bei der Staatsanwaltschaft hängig. Aus diesem Grund sei bei einer Verurteilung kettenweise von einer höheren Gefängnis- strafe auszugehen. Das SEM verkenne, dass der Beschwerdeführer auf den sozialen Medien zur PKK Beiträge veröffentlicht habe und deswegen aktuell gesucht werde. Die Wahrscheinlichkeit sei gross, dass eine unbe- dingte Strafe gegen ihn ausgesprochen werde. Aufgrund des geltend ge- machten strafrechtlichen Ermittlungsverfahrens sei mit erheblicher Wahr- scheinlichkeit eine flüchtlingsrechtlich relevante Verfolgung bei einer Rück- kehr in die Türkei zu befürchten. Es bestehe mit Sicherheit ein politisches Datenblatt über ihn. Zudem liege eine Reflexverfolgung vor, weil der Be- schwerdeführer aus einer politischen Familie stamme. Er habe eine objek- tiv begründete Furcht vor künftigen Nachteilen. Es sei eine deutliche Ver- schlechterung der Menschenrechtslage in der Türkei zu erkennen, wozu auf mehrere Berichte von Nicht-Regierungsorganisationen und die Verhaf- tung von zwei Vorstandsmitgliedern der HDP verwiesen wurde.</w:t>
      </w:r>
    </w:p>
    <w:p>
      <w:r>
        <w:rPr>
          <w:b/>
        </w:rPr>
        <w:t>E. 6.1</w:t>
      </w:r>
    </w:p>
    <w:p>
      <w:r>
        <w:t>Das Bundesverwaltungsgericht gelangt nach Durchsicht der Akten zum Schluss, dass die Erwägungen des SEM zu bestätigen sind. Auf Beschwer- deebene wird nichts vorgebracht, was an der vorinstanzlichen Würdigung etwas zu ändern vermag. Folglich kann mit folgenden Ergänzungen auf die zutreffenden Ausführungen der Vorinstanz verwiesen werden (zusammen- fassend wiedergegeben in E. 5.1).</w:t>
      </w:r>
    </w:p>
    <w:p>
      <w:r>
        <w:rPr>
          <w:b/>
        </w:rPr>
        <w:t>E. 6.2</w:t>
      </w:r>
    </w:p>
    <w:p>
      <w:r>
        <w:t>Der Beschwerdeführer macht geltend, er sei als alevitischer Kurde in der Türkei von Behörden und insbesondere während seines im Jahr 2021 geleisteten Militärdienstes schikaniert worden. Das Gericht verkennt nicht, dass Angehörige der alevitischen und kurdi- schen Bevölkerung in der Türkei regelmässig Schikanen und Benachteili- gungen verschiedener Art ausgesetzt sein können. Indessen führen solche allgemein die kurdische Bevölkerungsgruppe betreffenden Nachteile pra- xisgemäss nicht zur Anerkennung der Flüchtlingseigenschaft, da sie die Schwelle der Asylrelevanz im Sinne von Art. 3 AsylG in der Regel nicht er- reichen. Hierzu ist ausserdem festzustellen, dass hohe Anforderungen für die Annahme einer Kollektivverfolgung gestellt werden (vgl. BVGE 2014/32 E. 7.2; 2013/21 E. 9.1), welche im Falle der Kurden und Personen aleviti- schen Glaubens in der Türkei nicht erfüllt sind; dies auch unter Berück- sichtigung der jüngsten politischen Entwicklungen im Land (vgl. statt vieler</w:t>
      </w:r>
    </w:p>
    <w:p>
      <w:r>
        <w:t>E-1923/2024 Seite 10 die Urteile BVGer E-445/2024 vom 4. April 2024 E. 6.3, E-90/2023 vom 14. März 2023 E. 7.4 und E 2639/2020 vom 8. November 2022 E. 7.12, je m.w.H.).</w:t>
      </w:r>
    </w:p>
    <w:p>
      <w:r>
        <w:rPr>
          <w:b/>
        </w:rPr>
        <w:t>E. 6.3</w:t>
      </w:r>
    </w:p>
    <w:p>
      <w:r>
        <w:t>Weiter ist festzuhalten, dass sich die geltend gemachten Schikanen im Militärdienst im Jahr 2021 zugetragen haben sollen. Wie das SEM bereits zutreffend festhielt, fehlt es diesen Behelligungen am zeitlich genügend engen sachlichen Kausalzusammenhang zu seiner Ausreise im Februar 2024. Diese Behelligungen können daher nicht als unmittelbarer Anlass für die Ausreise des Beschwerdeführers aus der Türkei angesehen werden. Er hat auch nie geltend gemacht, dass ihm derselbe Peiniger – sein Vorgesetzter im Militärdienst – weitere, anhaltende Nachteile zugefügt hätte. Die entsprechenden Behelligungen müssen daher als abgeschlos- sen und nicht asylbeachtlich eingeschätzt werden. Das SEM hat weiter zutreffend erwogen, dass aus den eingereichten Straf- akten lediglich hervorgeht, dass die türkischen Behörden ein Ermittlungs- verfahren wegen Präsidentenbeleidigung gemäss Art. 299 tStGB gegen den Beschwerdeführer eingeleitet hätten und ein Vorführbefehl gegen ihn erlassen worden sei. Das SEM hat diesbezüglich zutreffend festgestellt, dass aufgrund dieser Sachlage keine beachtliche Wahrscheinlichkeit besteht, dass der Be- schwerdeführer in absehbarer Zeit mit flüchtlingsrechtlich relevanten Ver- folgungsmassnahmen in der Türkei zu rechnen hätte. Es ist nach wie vor offen, ob gegen den Beschwerdeführer eine Anklage wegen Präsidentenbeleidigung erhoben und ob es jemals zu einem dies- bezüglichen Gerichtsverfahren kommen wird. Selbst im Falle einer Verur- teilung ist wenig wahrscheinlich, dass eine unbedingte Haftstrafe gegen ihn ausgesprochen wird. Allfällige mit einer bedingten Haftstrafe oder einem Aufschub der Verkündung des Urteils angeordnete Bewährungsauflagen wären mangels Intensität nicht als asylbeachtliche Nachteile einzustufen.</w:t>
      </w:r>
    </w:p>
    <w:p>
      <w:r>
        <w:rPr>
          <w:b/>
        </w:rPr>
        <w:t>E. 6.4</w:t>
      </w:r>
    </w:p>
    <w:p>
      <w:r>
        <w:t>Der Beschwerdeführer weist kein pointiertes politisches Profil auf. Er hat nicht vorgetragen, Mitglied der HDP oder einer anderen politischen Gruppierung gewesen zu sein. Es kann deshalb auch nicht davon ausge- gangen werden, dass er seitens der türkischen Behörden als exponierter Verfechter der kurdischen Sache wahrgenommen wird. Für diese Einschätzung spricht insbesondere der Umstand, dass der Be- schwerdeführer keine persönlich gegen ihn gerichteten, flüchtlingsrechtlich</w:t>
      </w:r>
    </w:p>
    <w:p>
      <w:r>
        <w:t>E-1923/2024 Seite 11 relevanten Nachteile im Heimatland vorgetragen hat. Er führt die Gründe für die angeblich in seiner Kindheit durchgeführten Hausdurchsuchungen am Wohnort der Familie in B._______ auf den Umstand zurück, dass seine politisch oppositionell tätigen Onkel väterlicherseits einst im fraglichen Haus gewohnt haben (vgl. Akte 15, Antworten 60 und 96). Bei dieser Sach- lage muss der Schluss gezogen werden, dass die besagten Repressalien diesen Onkeln gegolten haben und nicht gezielt gegen den Beschwerde- führer oder seine Kernfamilie gerichtet waren.</w:t>
      </w:r>
    </w:p>
    <w:p>
      <w:r>
        <w:rPr>
          <w:b/>
        </w:rPr>
        <w:t>E. 6.5</w:t>
      </w:r>
    </w:p>
    <w:p>
      <w:r>
        <w:t>Auch die vorgetragenen Razzien, die seit der Ausreise des Beschwer- deführers aus der Türkei durchgeführt worden sein sollen, vermögen keine Asylrelevanz zu entfalten. Er hat nicht schlüssig dargelegt, dass diese ohne Gewaltanwendung durchgeführten behördlichen Massnahmen für ihn oder seine Familie weitere Konsequenzen gehabt hätten.</w:t>
      </w:r>
    </w:p>
    <w:p>
      <w:r>
        <w:rPr>
          <w:b/>
        </w:rPr>
        <w:t>E. 6.6.1</w:t>
      </w:r>
    </w:p>
    <w:p>
      <w:r>
        <w:t>Das SEM hat weiter erwogen, aus den eingereichten Dokumenten der türkischen Justizbehörden würden keine Angaben zu Ermittlungsver- fahren wegen Terrorpropaganda oder Gefährdung der Einheit des Landes hervorgehen. In der Beschwerde wird zwar behauptet, dass entspre- chende Ermittlungsverfahren gegen ihn eingeleitet worden seien. Belege oder substanziierte Angaben zu diesen angeblichen Verfahren hat der Be- schwerdeführer jedoch nicht gemacht.</w:t>
      </w:r>
    </w:p>
    <w:p>
      <w:r>
        <w:rPr>
          <w:b/>
        </w:rPr>
        <w:t>E. 6.6.2</w:t>
      </w:r>
    </w:p>
    <w:p>
      <w:r>
        <w:t>Auch bei den Vorbringen in der Rechtsmitteleingabe (insbesondere angebliche Eröffnung von mehreren Strafverfahren wegen Terrorpropa- ganda seit August 2023 [vgl. Beschwerde S. 14], Ermittlungen wegen Ter- ror-Propaganda durch die Generalstaatsanwaltschaft [S. 16] respektive die Oberstaatsanwaltschaft Istanbul [S. 21], Existenz eines Datenblattes als «politisch unbequeme Person» [S. 15], Hinweise auf einen Haftbefehl [S. 17]), handelt es sich durchwegs um nicht belegte oder unsubstanziierte Behauptungen. Die entsprechenden Ausführungen sind deshalb als un- glaubhaft einzustufen.</w:t>
      </w:r>
    </w:p>
    <w:p>
      <w:r>
        <w:rPr>
          <w:b/>
        </w:rPr>
        <w:t>E. 6.7.1</w:t>
      </w:r>
    </w:p>
    <w:p>
      <w:r>
        <w:t>Soweit in der Beschwerde weiter das Vorliegen einer Reflexverfol- gung im Zusammenhang mit den politisch oppositionellen Onkeln des Be- schwerdeführers geltend gemacht wird, ist Folgendes festzuhalten:</w:t>
      </w:r>
    </w:p>
    <w:p>
      <w:r>
        <w:rPr>
          <w:b/>
        </w:rPr>
        <w:t>E. 6.7.2</w:t>
      </w:r>
    </w:p>
    <w:p>
      <w:r>
        <w:t>Wie bereits festgestellt, fanden die behördlichen Hausrazzien ge- mäss den eigenen Angaben des Beschwerdeführers im Zusammenhang</w:t>
      </w:r>
    </w:p>
    <w:p>
      <w:r>
        <w:t>E-1923/2024 Seite 12 mit seinen politisch oppositionellen Onkeln statt. Die behördlichen Verfol- gungsmassnahmen waren nicht gezielt gegen ihn oder seine engeren Fa- milienmitglieder gerichtet. Es ist auch nicht davon auszugehen, dass er aufgrund der geschilderten Ereignisse einem unerträglichen psychischen Druck (vgl. dazu BVGE 2014/32 E. 7.2) ausgesetzt war.</w:t>
      </w:r>
    </w:p>
    <w:p>
      <w:r>
        <w:rPr>
          <w:b/>
        </w:rPr>
        <w:t>E. 6.7.3</w:t>
      </w:r>
    </w:p>
    <w:p>
      <w:r>
        <w:t>Einerseits war es dem Beschwerdeführer respektive seiner Familie offensichtlich weiterhin möglich, in ihrem Haus in B._______ zu leben (vgl. Akte 15, Antwort 12), ohne dass sie unzumutbaren behördlichen Behelli- gungen ausgesetzt wurden. Andererseits bleibt nicht nachvollziehbar, wes- halb seiner Schwester möglich gewesen sein soll, ihrem Beruf als (…) in D._______ nachzugehen (vgl. Akte 15, Antworten 28 und 29), wenn die gesamte Familie einer behördlichen Reflexverfolgungssituation wegen der Onkel ausgesetzt gewesen sein soll. Wenn die türkischen Behörden ihn und seine Kernfamilie der Zusammenarbeit mit der PKK verdächtigt und sie konkret des Versteckens von Waffen bezichtigt hätten, wie der Be- schwerdeführer dies in der Anhörung behauptet (vgl. Akte 15, Antwort 60), ist nicht davon auszugehen, dass die Familie weiterhin am bisherigen Woh- nort in B._______ hätte verbleiben und die Schwester als (…) hätte tätig sein können.</w:t>
      </w:r>
    </w:p>
    <w:p>
      <w:r>
        <w:rPr>
          <w:b/>
        </w:rPr>
        <w:t>E. 6.8</w:t>
      </w:r>
    </w:p>
    <w:p>
      <w:r>
        <w:t>Schliesslich vermag der Beschwerdeführer aus der geltend gemachten zweijährigen Inhaftierung seines Vaters nichts zugunsten seines eigenen Asylverfahrens abzuleiten. Gemäss seinen Angaben wurde sein Vater Ende September/anfangs Oktober 2023 aus der Haft entlassen und es wurde keine Strafe gegen ihn ausgesprochen (vgl. Akte 15, Antworten 79 und 80). Die genauen Gründe für die Inhaftierung des Vaters bleiben im Dunkeln, weshalb sich hieraus keine Rückschlüsse auf eine politisch moti- vierte Verfolgungssituation des Beschwerdeführers ableiten lassen.</w:t>
      </w:r>
    </w:p>
    <w:p>
      <w:r>
        <w:rPr>
          <w:b/>
        </w:rPr>
        <w:t>E. 6.9</w:t>
      </w:r>
    </w:p>
    <w:p>
      <w:r>
        <w:t>Die Ausführungen in der Beschwerde beschränken sich weitestgehend darauf, die aus dem erstinstanzlichen Verfahren bekannten Vorbringen des Beschwerdeführers nochmals zu bekräftigen, die Erwägungen des SEM zu wiederholen und unbelegte Behauptungen zu deponieren. Schlüssige Ar- gumente, die an der vorinstanzlichen Würdigung des Sachverhalts konkret zweifeln liessen, werden keine vorgetragen. Deshalb vermag der Be- schwerdeführer die zutreffenden vorinstanzlichen Erwägungen nicht sub- stanziiert in Frage zu stellen.</w:t>
      </w:r>
    </w:p>
    <w:p>
      <w:r>
        <w:t>E-1923/2024 Seite 13</w:t>
      </w:r>
    </w:p>
    <w:p>
      <w:r>
        <w:rPr>
          <w:b/>
        </w:rPr>
        <w:t>E. 6.10</w:t>
      </w:r>
    </w:p>
    <w:p>
      <w:r>
        <w:t>Insgesamt ergibt sich, dass die Vorinstanz zu Recht das Vorliegen der Flüchtlingseigenschaft verneint und das Asylgesuch des Beschwerdefüh- rers abgelehnt hat.</w:t>
      </w:r>
    </w:p>
    <w:p>
      <w:r>
        <w:rPr>
          <w:b/>
        </w:rPr>
        <w:t>E. 7.1</w:t>
      </w:r>
    </w:p>
    <w:p>
      <w:r>
        <w:t>Gemäss Art. 44 AsylG verfügt das SEM in der Regel die Wegweisung aus der Schweiz, wenn es das Asylgesuch ablehnt oder nicht darauf ein- tritt. Der Beschwerdeführer verfügt insbesondere weder über eine auslän- derrechtliche Aufenthaltsbewilligung noch über einen Anspruch auf Ertei- lung einer solchen (Art. 32 Abs. 1 der Asylverordnung 1 über Verfahrens- fragen vom 11. August 1999 [AsylV 1; SR 142.311]). Die Wegweisung wurde zu Recht angeordnet.</w:t>
      </w:r>
    </w:p>
    <w:p>
      <w:r>
        <w:rPr>
          <w:b/>
        </w:rPr>
        <w:t>E. 7.2</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7.4</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Die Vorinstanz wies in ihrer angefochtenen Verfügung zutreffend darauf hin, dass das Prinzip des flüchtlingsrechtlichen Non-Refoulement nur</w:t>
      </w:r>
    </w:p>
    <w:p>
      <w:r>
        <w:t>E-1923/2024 Seite 14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Auch die allgemeine Menschenrechtssituation im Hei- matstaat lässt den Wegweisungsvollzug zum heutigen Zeitpunkt nicht als unzulässig erscheinen. Nach dem Gesagten ist der Vollzug der Wegwei- sung sowohl im Sinne der asyl- als auch der völkerrechtlichen Bestimmun- gen zulässig.</w:t>
      </w:r>
    </w:p>
    <w:p>
      <w:r>
        <w:rPr>
          <w:b/>
        </w:rPr>
        <w:t>E. 7.5</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7.6.1</w:t>
      </w:r>
    </w:p>
    <w:p>
      <w:r>
        <w:t>Anfang Februar 2023 führten schwere Erdbeben im Südosten der Türkei zu Tausenden von Todesopfern und zur Zerstörung weiter Teile der Infrastruktur. In der Folge verhängte der türkische Präsident Erdogan den Ausnahmezustand in den elf betroffenen Provinzen. Am 9. Mai 2023 wurde der für die betroffenen Provinzen ausgerufene Ausnahmezustand vom tür- kischen Staatspräsidenten aufgehoben (vgl. zum Ganzen den als Refe- renzurteil zu publizierenden Entscheid des BVGer E-1308/2023 vom 19. März 2024 E. 11).</w:t>
      </w:r>
    </w:p>
    <w:p>
      <w:r>
        <w:rPr>
          <w:b/>
        </w:rPr>
        <w:t>E. 7.6.2</w:t>
      </w:r>
    </w:p>
    <w:p>
      <w:r>
        <w:t>Aufgrund der aktuellen Lage in den von den Erdbeben betroffenen Provinzen ist die Zumutbarkeit des Wegweisungsvollzugs dorthin individu- ell in jedem Einzelfall zu prüfen.</w:t>
      </w:r>
    </w:p>
    <w:p>
      <w:r>
        <w:rPr>
          <w:b/>
        </w:rPr>
        <w:t>E. 7.6.3</w:t>
      </w:r>
    </w:p>
    <w:p>
      <w:r>
        <w:t>Der Beschwerdeführer stammt aus der Stadt B._______ und somit aus einer vom Erdbeben betroffenen Gebiet. Er hat jedoch weder im</w:t>
      </w:r>
    </w:p>
    <w:p>
      <w:r>
        <w:t>E-1923/2024 Seite 15 Rahmen der Anhörung noch in der Rechtsmitteleingabe Ausreisegründe im Zusammenhang mit dem Erdbeben vorgetragen. Er hat bis zur Ausreise im Februar 2024 gemeinsam mit seiner Mutter und seiner jüngeren Schwester im Haus der Familie in B._______ gelebt, in welchem er auch aufgewachsen ist. Zudem verfügt er über Berufserfah- rung im (…)-Bereich und weist mit einem gymnasialen Abschluss ein über- durchschnittliches Bildungsniveau auf. In den beiden Jahren vor seiner Ausreise will der Beschwerdeführer zwar keiner Arbeit nachgegangen sein; seine Familie soll aber auf die finanzielle Unterstützung (Alimente) des Va- ters verzichtet haben (vgl. zum Ganzen: Akte 15, Antworten 10, 12, 19, 20, 22 und 40), weshalb davon auszugehen ist, dass die Familie über ein ge- nügendes Auskommen verfügt. Der Beschwerdeführer kann somit auf ein tragfähiges soziales und familiäres Beziehungsnetz im Heimatland zurück- greifen und es ist davon auszugehen, dass er in der Türkei wieder einer Erwerbstätigkeit wird nachgehen können, und nicht in eine existenzbedro- hende Notlage geraten wird. Die Ausführungen in der Beschwerde sind nicht geeignet sind, zu einem anderen Ergebnis zu gelangen. Insgesamt sind somit keine stichhaltigen Gründe gegeben, welche den Vollzug der Wegweisung in die Türkei als unzumutbar erscheinen liessen. Der Wegweisungsvollzug ist daher als zumutbar einzustufen.</w:t>
      </w:r>
    </w:p>
    <w:p>
      <w:r>
        <w:rPr>
          <w:b/>
        </w:rPr>
        <w:t>E. 7.7</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7.8</w:t>
      </w:r>
    </w:p>
    <w:p>
      <w:r>
        <w:t>Zusammenfassend ergibt sich, dass die Vorinstanz den Wegweisungs- vollzug zu Recht als zulässig, zumutbar und möglich bezeichnet hat.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E-1923/2024 Seite 16</w:t>
      </w:r>
    </w:p>
    <w:p>
      <w:r>
        <w:rPr>
          <w:b/>
        </w:rPr>
        <w:t>E. 9.1</w:t>
      </w:r>
    </w:p>
    <w:p>
      <w:r>
        <w:t>Die gestellten Rechtsbegehren erweisen sich als aussichtslos, weshalb das Gesuch um unentgeltliche Prozessführung ungeachtet einer allfälligen prozessualen Bedürftigkeit abzuweisen ist (Art. 65 Abs. 1 VwVG).</w:t>
      </w:r>
    </w:p>
    <w:p>
      <w:r>
        <w:rPr>
          <w:b/>
        </w:rPr>
        <w:t>E. 9.2</w:t>
      </w:r>
    </w:p>
    <w:p>
      <w:r>
        <w:t>Bei diesem Ausgang des Verfahrens sind die Kosten von Fr. 750.– (Art. 1–3 des Reglements vom 21. Februar 2008 über die Kosten und Ent- schädigungen vor dem Bundesverwaltungsgericht [VGKE], SR 73.320.2) dem Beschwerdeführer aufzuerlegen (Art. 63 Abs. 1 VwVG). Das Gesuch um Verzicht auf Erhebung eines Kostenvorschusses ist mit vorliegendem Urteil gegenstandslos geworden.</w:t>
      </w:r>
    </w:p>
    <w:p>
      <w:r>
        <w:t>(Dispositiv nächste Seite)</w:t>
      </w:r>
    </w:p>
    <w:p>
      <w:r>
        <w:t>E-1923/2024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