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E-1912/2025 vom 11. März 2025</w:t>
      </w:r>
    </w:p>
    <w:p>
      <w:r>
        <w:t>Bundesverwaltungsgericht, 2025-03-11, DE</w:t>
      </w:r>
    </w:p>
    <w:p>
      <w:r>
        <w:rPr>
          <w:b/>
        </w:rPr>
        <w:t xml:space="preserve">Quelle: </w:t>
      </w:r>
      <w:r>
        <w:t>https://mcp.opencaselaw.ch/entscheid/bvger_E-1912_2025_d20250311</w:t>
      </w:r>
    </w:p>
    <w:p>
      <w:r>
        <w:t>FR: TAF E-1912/2025 du 11 mars 2025</w:t>
      </w:r>
    </w:p>
    <w:p>
      <w:r>
        <w:t>IT: TAF E-1912/2025 del 11 marzo 2025</w:t>
      </w:r>
    </w:p>
    <w:p>
      <w:pPr>
        <w:pStyle w:val="Heading2"/>
      </w:pPr>
      <w:r>
        <w:t>Regeste</w:t>
      </w:r>
    </w:p>
    <w:p>
      <w:r>
        <w:t>Asyl und Wegweisung (beschleunigtes Verfahren) | Asyl und Wegweisung (beschleunigtes Verfahren); Verfügung des SEM vom 11. März 2025</w:t>
      </w:r>
    </w:p>
    <w:p>
      <w:pPr>
        <w:pStyle w:val="Heading2"/>
      </w:pPr>
      <w:r>
        <w:t>Volltext</w:t>
      </w:r>
    </w:p>
    <w:p>
      <w:r>
        <w:t>Bundesverwal tungsgeri cht T ri bunal admi ni strati f fédéral T ri bunal e amm ini strati vo federal e T ri bunal admi ni strati v federal</w:t>
      </w:r>
    </w:p>
    <w:p>
      <w:r>
        <w:t>Abteilung V E-1912/2025</w:t>
      </w:r>
    </w:p>
    <w:p>
      <w:r>
        <w:t>U r t e i l v o m 8 . A p r i l 2 0 2 5 Besetzung Einzelrichter David R. Wenger, mit Zustimmung von Richter Mathias Lanz; Gerichtsschreiber Jonas Attenhofer. Parteien A._______, geboren am (…), Eritrea, vertreten durch MLaw Nadiia Alekseieva, Rechtsschutz für Asylsuchende, (…), Beschwerdeführerin,</w:t>
      </w:r>
    </w:p>
    <w:p>
      <w:r>
        <w:t>gegen Staatssekretariat für Migration (SEM), Quellenweg 6, 3003 Bern, Vorinstanz. Gegenstand Asyl und Wegweisung (beschleunigtes Verfahren); Verfügung des SEM vom 11. März 2025 / N (…).</w:t>
      </w:r>
    </w:p>
    <w:p>
      <w:r>
        <w:t>E-1912/2025 Seite 2 Das Bundesverwaltungsgericht stellt fest, dass die Beschwerdeführerin am 15. Juni 2024 in der Schweiz um Asyl nachsuchte, dass sie am 27. Juni 2024 im Rahmen des sogenannten Dublin-Gesprächs befragt wurde, das SEM mit Entscheid vom 8. Juli 2024 auf das Asylgesuch vom 15. Juni 2024 nicht eintrat und sie nach Italien wegwies, dass das SEM, nachdem die Frist zur Überstellung nach Italien abgelaufen war, mit Verfügung vom 3. Februar 2025 das nationale Asyl- und Wegwei- sungsverfahren wiederaufnahm, dass die Beschwerdeführerin am 28. Februar 2025 im Beisein ihrer Rechts- vertretung vertieft zu ihren Gesuchsgründen angehört wurde, dass sie geltend machte, sie sei eritreische Staatsangehörige und stamme aus B._______, wo sie bis zu ihrer Ausreise gelebt habe, dass sie weiter geltend machte, sie habe während zehn Jahren in Eritrea die Schule besucht und sei nach ihrer Ausreise aus Eritrea während vier Jahren und vier Monaten in Äthiopien geblieben, wo sie eine Ausbildung zur Make-Up Artistin und Coiffeuse gemacht habe, dass sie zur Begründung ihres Asylgesuchs im Wesentlichen subjektive Nachfluchtgründe und eine Reflexverfolgung durch staatliche Behörden vorbringt, dass die Rechtsvertretung der Beschwerdeführerin am 10. März 2025 Stel- lung zum Entscheidentwurf der Vorinstanz nahm, dass die Vorinstanz mit Verfügung vom 11. März 2025 die Flüchtlingsei- genschaft der Beschwerdeführerin verneinte, ihr Asylgesuch ablehnte und die Wegweisung aus der Schweiz sowie den Vollzug anordnete, dass die Beschwerdeführerin mit Eingabe vom 20. März 2025 gegen diese Verfügung beim Bundesverwaltungsgericht Beschwerde erhoben hat und beantragt, es sei die angefochtene Verfügung vollständig aufzuheben und die Beschwerdeführerin aufgrund subjektiver Nachfluchtgründe als Flücht- ling vorläufig aufzunehmen, dass sie eventualiter beantragt, sie sei aufgrund der Unzumutbarkeit der Wegweisung in der Schweiz vorläufig aufzunehmen,</w:t>
      </w:r>
    </w:p>
    <w:p>
      <w:r>
        <w:t>E-1912/2025 Seite 3 dass sie subeventualiter beantragt, die Verfügung sei vollständig aufzuhe- ben und die Sache zur vollständigen Feststellung des Sachverhalts an die Vorinstanz zurückzuweisen, dass sie in prozessualer Hinsicht um Gewährung der unentgeltlichen Pro- zessführung inklusive Kostenvorschussverzicht ersucht,</w:t>
      </w:r>
    </w:p>
    <w:p>
      <w:r>
        <w:t>und zieht in Erwägung, dass es auf dem Gebiet des Asyls – in der Regel und auch vorliegend – endgültig über Beschwerden gegen Verfügungen (Art. 5 VwVG) des SEM entscheidet (Art. 105 AsylG [SR 142.31] i.V.m. Art. 31–33 VGG; Art. 83 Bst. d Ziff. 1 BGG),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und im Bereich des Aus- länderrechts nach Art. 49 VwVG (vgl. BVGE 2014/26 E. 5) richten,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w:t>
      </w:r>
    </w:p>
    <w:p>
      <w:r>
        <w:t>E-1912/2025 Seite 4 begründete Furcht haben, solchen Nachteilen ausgesetzt zu werden (Art. 3 Abs. 1 AsylG), dass als ernsthafte Nachteile namentlich die Gefährdung des Leibes, des Lebens oder der Freiheit sowie Massnahmen, die einen unerträglichen psychischen Druck bewirken, gelten und den frauenspezifischen Flucht- gründen Rechnung zu tragen ist (Art. 3 Abs. 2 AsylG), dass die Flüchtlingseigenschaft nachzuweisen oder zumindest glaubhaft zu machen ist (Art. 7 AsylG), dass die Vorinstanz ihren Asylentscheid damit begründet, die Vorbringen der Beschwerdeführerin hielten den Anforderungen an die Asylrelevanz nicht stand, dass die Beschwerdeführerin in ihrer Rechtsmitteleingabe im Wesentlichen eine Reflexverfolgung aufgrund der staatlichen Verfolgung ihres Vaters ([…]) und subjektive Nachfluchtgründe infolge ihrer Ausreise geltend macht, dass sich die vorinstanzliche Verfügung mit dem Dossier der Eltern der Be- schwerdeführerin – in welches der Beschwerdeführerin am 12. März 2025 Einsicht gewährt wurde – auseinandersetzt und zum Schluss kommt, die- sem sei keine Vorverfolgung der Tochter zu entnehmen und das niedrige politische Profil des Vaters dürfte sie in den Augen der eritreischen Behör- den nicht mit beachtlicher Wahrscheinlichkeit als missliebige Person er- scheinen lassen, womit die vorgebrachte Reflexverfolgung durch die Vo- rinstanz rechtsgenüglich erörtert worden ist, dass die Feststellung des Sachverhalts auch sonst nicht zu beanstanden ist und dasselbe auch für die Begründungsdichte der angefochtenen Ver- fügung gilt, womit das rechtliche Gehör und die Untersuchungspflicht ent- gegen der Behauptung in der Rechtsmitteleingabe gewahrt sind und der Subeventualantrag der Rückweisung der Sache an die Vorinstanz abzu- weisen ist, dass das Gericht nach Durchsicht der Akten zum Schluss gelangt, dass die Vorinstanz in ihrer Verfügung vom 11. März 2025 mit überzeugender Be- gründung zur Erkenntnis gelangt ist, dass die Vorbringen der Beschwerdeführerin den Anforderungen von Art. 3 AsylG an die flüchtlings- rechtliche Beachtlichkeit nicht zu genügen vermögen,</w:t>
      </w:r>
    </w:p>
    <w:p>
      <w:r>
        <w:t>E-1912/2025 Seite 5 dass auf die Erwägungen des SEM verwiesen werden kann und es der Beschwerdeführerin nicht gelingt, diesen Argumenten etwas Stichhaltiges entgegenzusetzen, dass die Beschwerdeführerin mit der Vorinstanz zum Zeitpunkt ihrer Aus- reise noch nicht dienstpflichtig war und keinen Militärdienst geleistet hatte, weshalb keine begründete Furcht vor flüchtlingsrechtlich relevanter Verfol- gung durch die eritreischen Behörden infolge Dienstverweigerung oder De- sertion besteht, dass mit der Vorinstanz weiter die geltend gemachte illegale Ausreise für sich alleine keine Furcht vor einer zukünftigen flüchtlingsrechtlich relevan- ten Verfolgung durch die eritreischen Behörden zu begründen vermag (vgl. Urteil des BVGer D-7898/2015 vom 30. Januar 2017 E. 5.1 [als Referenz- urteil publiziert]), dass die geltend gemachte illegale Ausreise auch nicht durch eine Re- flexverfolgung flüchtlingsrechtlich qualifiziert wird, da das politische Profil des Vaters mit der Vorinstanz dazu nicht ausreicht, dass die Beschwerdeführerin keine Vorverfolgung geltend macht und auch der Schulabbruch für sich allein oder zusammen mit der vorgebrachten il- legalen Ausreise keine flüchtlingsrechtlich relevante Verfolgung zu begrün- den vermag, dass es der Beschwerdeführerin somit nicht gelingt, die Flüchtlingseigen- schaft nachzuweisen oder zumindest aufzuzeigen, weshalb die Vorinstanz das Asylgesuch zu Unrecht abgelehnt hat, dass die Anordnung der Wegweisung aus der Schweiz im Einklang mit den gesetzlichen Bestimmungen steht und zu bestätigen ist, da die Beschwer- deführerin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w:t>
      </w:r>
    </w:p>
    <w:p>
      <w:r>
        <w:t>E-1912/2025 Seite 6 Beweisstandard wie bei der Flüchtlingseigenschaft gilt, das heisst, allfällige Wegweisungsvollzugshindernisse sind zu beweisen, wenn der strikte Be- 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gemäss geltender Rechtsprechung der Vollzug der Wegweisung trotz eines möglichen Einzugs in den Nationaldienst als zulässig (vgl. BVGE 2018 VI/4 E. 6.1) und zumutbar (vgl. BVGE 2018 VI/4 E. 6.2) er- weist, dass in Eritrea weder Krieg oder Bürgerkrieg noch eine Situation allgemei- ner Gewalt, aufgrund derer eine Rückkehr generell unzumutbar wäre, herrscht, wobei angesichts der schwierigen allgemeinen Lage in Eritrea in Einzelfällen nach wie vor eine Existenzbedrohung gegeben sein kann (vgl. Referenzurteil des BVGer D-2311/2016 vom 17. August 2017 E. 17; Urteil des BVGer E-620/2025 vom 14. Februar 2025 E 8.3.3), dass eine solche Existenzbedrohung im Falle der erwachsenen und ge- sunden Beschwerdeführerin, die über Arbeitserfahrung, ein familiäres Be- ziehungsnetz in Eritrea und unterstützungsfähige Verwandte in der Schweiz verfügt, nicht gegeben ist, dass sich der Vollzug der Wegweisung somit in allgemeiner wie auch in individueller Hinsicht als zumutbar erweist, dass es der Beschwerdeführerin obliegt, sich die für ihre Rückkehr allen- 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w:t>
      </w:r>
    </w:p>
    <w:p>
      <w:r>
        <w:t>E-1912/2025 Seite 7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(im Sinne von Art. 65 Abs. 1 VwVG) abzuweisen ist, da sich die Beschwerde nach dem Gesagten als von Anfang an aussichtslos erwiesen hat, dass der Beschwerdeführerin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E-1912/2025 Seite 8 Demnach erkennt das Bundesverwaltungsgericht: 1. Die Beschwerde wird abgewiesen. 2. Das Gesuch um Gewährung der unentgeltlichen Prozessführung wird ab- gewiesen. 3. Die Verfahrenskosten von Fr. 750.– werden der Beschwerdeführerin aufer- legt. Dieser Betrag ist innert 30 Tagen ab Versand des Urteils zugunsten der Gerichtskasse zu überweisen. 4. Dieses Urteil geht an die Beschwerdeführerin, das SEM und die zuständige kantonale Behörde.</w:t>
      </w:r>
    </w:p>
    <w:p>
      <w:r>
        <w:t>Der Einzelrichter: Der Gerichtsschreiber:</w:t>
      </w:r>
    </w:p>
    <w:p>
      <w:r>
        <w:t>David R. Wenger Jonas Attenhofer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