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E-1900/2025 vom 23. Mai 2025</w:t>
      </w:r>
    </w:p>
    <w:p>
      <w:r>
        <w:t>Bundesverwaltungsgericht, 2025-05-23, DE</w:t>
      </w:r>
    </w:p>
    <w:p>
      <w:r>
        <w:rPr>
          <w:b/>
        </w:rPr>
        <w:t xml:space="preserve">Quelle: </w:t>
      </w:r>
      <w:r>
        <w:t>https://mcp.opencaselaw.ch/entscheid/bvger_E-1900_2025</w:t>
      </w:r>
    </w:p>
    <w:p>
      <w:r>
        <w:t>FR: TAF E-1900/2025 du 23 mai 2025</w:t>
      </w:r>
    </w:p>
    <w:p>
      <w:r>
        <w:t>IT: TAF E-1900/2025 del 23 maggio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Art. 83 Bst. d Ziff. 1 BGG).</w:t>
      </w:r>
    </w:p>
    <w:p>
      <w:r>
        <w:t>E-1900/2025 Seite 5</w:t>
      </w:r>
    </w:p>
    <w:p>
      <w:r>
        <w:rPr>
          <w:b/>
        </w:rPr>
        <w:t>E. 1.2</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w:t>
      </w:r>
    </w:p>
    <w:p>
      <w:r>
        <w:rPr>
          <w:b/>
        </w:rPr>
        <w:t>E. 1.3</w:t>
      </w:r>
    </w:p>
    <w:p>
      <w:r>
        <w:t>Auf die Beschwerde ist einzutreten, nachdem der eingeforderte Kos- tenvorschuss innert Frist eingezahlt wurde.</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Die Vorinstanz führt zur Begründung ihrer Verfügung Folgendes aus:</w:t>
      </w:r>
    </w:p>
    <w:p>
      <w:r>
        <w:rPr>
          <w:b/>
        </w:rPr>
        <w:t>E. 4.1.1</w:t>
      </w:r>
    </w:p>
    <w:p>
      <w:r>
        <w:t>Die vom Beschwerdeführer geltend gemachte Drohung mit einer Pis- tole sowie die beiden Hausdurchsuchungen würden für sich genommen die zur Feststellung einer flüchtlingsrechtlich relevanten Vorverfolgung erfor- derliche Intensität nicht erreichen. Dies gelte auch für die von ihm vorge- brachten Schwierigkeiten bei der Berufsausübung. Überdies sei kein direk- ter kausaler Zusammenhang zwischen diesen Vorbringen und der Ausreise der Beschwerdeführenden ersichtlich. Die einmalige Nachfrage eines Po- lizisten nach dem Beschwerdeführer vermöge kein gesteigertes behördli- ches Interesse an seiner Person zu dokumentieren, und es fehle auch die- sem Vorbringen an der asylrelevanten Intensität. Der Beschwerdeführer gelte als unbescholten und es sei kein Gerichtsverfahren gegen ihn eröff- net worden. Zudem hätten die Beschwerdeführenden legal ausreisen kön- nen. Unter diesen Umständen erscheine es unwahrscheinlich, dass er wei- tere Massnahmen durch die Sicherheitskräfte zu befürchten habe. Ferner</w:t>
      </w:r>
    </w:p>
    <w:p>
      <w:r>
        <w:t>E-1900/2025 Seite 6 würden in der Türkei Möglichkeiten offenstehen, gegen willkürliches Ver- halten von Beamten vorzugehen. Der Beschwerdeführer habe nicht zu er- klären vermocht, weshalb er keine rechtlichen Schritte eingeleitet habe, um in seiner Heimat Schutz zu erlangen. Es wäre ihm durchaus zuzumuten gewesen, sich an die heimatlichen Behörden zu wenden. Es sei nicht er- sichtlich, weshalb diese ihm den erforderlichen Schutz nicht hätten gewäh- ren sollen. Schliesslich handle es sich bei den von den Beschwerdeführen- den vorgebrachten Schikanen und Beschimpfungen wegen ihrer Zugehö- rigkeit zur kurdischen Ethnie – auch unter Berücksichtigung der sich nach dem Putschversuch im Juli 2016 allgemein verschlechternden Menschen- rechtslage in der Türkei – nicht um ernsthafte Nachteile im Sinne des Asyl- gesetzes.</w:t>
      </w:r>
    </w:p>
    <w:p>
      <w:r>
        <w:rPr>
          <w:b/>
        </w:rPr>
        <w:t>E. 4.1.2</w:t>
      </w:r>
    </w:p>
    <w:p>
      <w:r>
        <w:t>Im Weiteren erweise sich der Wegweisungsvollzug auch als zulässig, zumutbar und möglich. In der Provinz Mardin, aus welcher die Beschwer- deführenden stammen würden, herrsche keine flächendeckende Situation allgemeiner Gewalt, die einen Wegweisungsvollzug als generell unzumut- bar erscheinen lassen würde. Aufgrund der hervorragenden Ausbildung und langjährigen Arbeitserfahrung der Beschwerdeführenden sowie ihres familiären Beziehungsnetzes könne auch davon ausgegangen werden, dass sie relativ schnell wieder Fuss fassen werden und eine soziale sowie wirtschaftliche Reinlegration möglich sein werde. Der Vollzug der Wegwei- sung sei auch im Hinblick auf das Kindswohl zumutbar. Im Weiteren sei aufgrund der Aktenlage nicht auf das Vorliegen einer lebensbedrohlichen medizinischen Notlage zu schliessen. Eine hinreichende medizinische und psychiatrische Versorgung sei in der Türkei grundsätzlich gewährleistet. Es stehe den Beschwerdeführenden ausserdem frei, bei der kantonalen Rück- kehrberatungsstelle medizinische Rückkehrhilfe zu beantragen.</w:t>
      </w:r>
    </w:p>
    <w:p>
      <w:r>
        <w:rPr>
          <w:b/>
        </w:rPr>
        <w:t>E. 4.2.1</w:t>
      </w:r>
    </w:p>
    <w:p>
      <w:r>
        <w:t>In der Beschwerde wird eine Verletzung des Untersuchungsgrund- satzes gerügt. Die Vorinstanz habe es unterlassen, die Asylgründe der Be- schwerdeführenden, namentlich ihre Gefährdungssituation hinreichend abzuklären und zu prüfen. Insbesondere habe sie den Zusammenhang zwischen ihrer Ausreise und der beruflichen Tätigkeit des Beschwerdefüh- rers, sein politisches Profil sowie seine Verbindung zur DHKP-C nicht be- rücksichtigt. Ausserdem sei nicht gänzlich abgeklärt worden, was sich wäh- rend des Aufenthalts der Beschwerdeführenden in E._______ in den letz- ten sechs Monaten vor ihrer Ausreise ereignet habe.</w:t>
      </w:r>
    </w:p>
    <w:p>
      <w:r>
        <w:t>E-1900/2025 Seite 7</w:t>
      </w:r>
    </w:p>
    <w:p>
      <w:r>
        <w:rPr>
          <w:b/>
        </w:rPr>
        <w:t>E. 4.2.2</w:t>
      </w:r>
    </w:p>
    <w:p>
      <w:r>
        <w:t>Der Beschwerdeführer bezeichne sich als demokratischen Linkslibe- ralen und habe aufgrund dieser Einstellung auch Mandate von Personen übernommen, die benachteiligten sozialen Gruppen angehört hätten. Be- kannterweise würden gerade schwerwiegendere Straftaten bis hin zum Vorwurf terroristischer Handlungen in der Türkei häufig dazu benutzt, un- schuldige Personen, welche als Regimekritiker bekannt seien, zum Schweigen zu bringen. Weil er sich auch für Mitglieder der staatlich als terroristische Organisation eingestuften DHKP-C eingesetzt habe, weise er ein besonderes Gefährdungsprofil auf, welches aber nicht als solches ge- würdigt worden sei. Rechtsanwälte, welche die DHKP-C in der Türkei ver- treten würden, seien oft politischer Verfolgung ausgesetzt, da sie selber der Unterstützung des Terrorismus beschuldigt würden. Sie würden eine Verhaftung und Inhaftierung sowie Repressionen bis hin zu Folter und Tö- tung riskieren. Zudem würden die Rechte der Verteidigung stark einge- schränkt. Durch die geschilderten Ereignisse vor der Ausreise der Be- schwerdeführenden werde das Bestehen einer reellen Gefahr dokumen- tiert. Die Mandanten des Beschwerdeführers hätten angeblich einen Bezug zu linken und oppositionellen Gruppen gehabt und seien beschuldigt wor- den, Verbrechen begangen zu haben. Es sei daher nachvollziehbar, dass er selber auch als Oppositioneller eingestuft und ihm implizit eine Zugehö- rigkeit zur DHKP-C vorgeworfen worden sei. Darüber hinaus habe er Kon- takt zu anderen Anwälten gehabt, die in Verbindung zu oppositionellen Organisationen gestanden seien, und habe durch diese jeweils Vertre- tungsmandate erhalten. Namentlich habe ihm die Rechtsanwältin I._______, die Mitglied des Menschenrechtsvereins sei und viele wichtige politische Persönlichkeiten vertreten habe, viele Fälle vermittelt. Er habe durch seine berufliche Tätigkeit vor allem bei der Polizei in G._______ ei- nen gewissen Bekanntheitsgrad erlangt. Aufgrund der Bedrohung mit einer Waffe und den Hausdurchsuchungen habe er realisiert, dass er sich damit einem grossen Risiko ausgesetzt habe. Angesichts der Bedeutung, die ei- ner Strafverteidigung von politischen Oppositionellen zukomme, müssten diesen Ereignissen die von Art. 3 AsylG geforderte Verfolgungsintensität beigemessen werden. Auch nach dem Umzug nach E._______ habe er sich nicht wirklich in Si- cherheit gewiegt, da er davon ausgegangen sei, dass die Todesdrohungen weitergehen würden. Dieser Verdacht habe sich durch den Telefonanruf seines Berufskollegen erhärtet. Da er in den noch hängigen Strafverfahren weiterhin als Verteidiger aufgeführt gewesen sei, wäre es nur eine Frage der Zeit gewesen, bis er Opfer neuer Verfolgungsmassnahmen geworden wäre, gegen die auch ein Wechsel in ein anderes Rechtsgebiet keinen</w:t>
      </w:r>
    </w:p>
    <w:p>
      <w:r>
        <w:t>E-1900/2025 Seite 8 Schutz geboten hätte. Der Beschwerdeführer habe auf eine Strafanzeige verzichtet, weil er aufgrund seiner beruflichen Tätigkeit gewusst habe, dass eine solche nicht zum Ziel geführt hätte. Schliesslich hätten sie kein Risiko für ihr damals noch ungeborene Kind eingehen wollen, nachdem die Be- schwerdeführerin zuvor zwei Fehlgeburten erlitten habe. Die erlittenen Schikanen hätten einen starken Einfluss auf ihr psychisches Wohlbefinden gehabt und habe sie seit ihrer Kindheit geprägt. Insbesondere hätten sich aber die dauernden Diskriminierungen und Schikanen, die der Beschwer- deführer im Rahmen seiner Arbeitstätigkeit erlebt habe, negativ auf sie aus- gewirkt. Gesamthaft betrachtet, würden ihre Vorbringen durchaus eine In- tensität aufweisen, welche die Asylrelevanz zu begründen vermöge.</w:t>
      </w:r>
    </w:p>
    <w:p>
      <w:r>
        <w:rPr>
          <w:b/>
        </w:rPr>
        <w:t>E. 4.2.3</w:t>
      </w:r>
    </w:p>
    <w:p>
      <w:r>
        <w:t>Eventualiter sei ihnen eine vorläufige Aufnahme zu gewähren, da ihnen aufgrund des erlebten Drucks ein menschenwürdiges Leben in der Türkei nicht mehr möglich sei. Die psychischen Folgen für den Beschwer- deführer seien so gross, dass das Personal des Bundesasylzentrums eine psychologische Abklärung als erforderlich erachtet habe. Auch die Be- schwerdeführerin sei in medizinsicher Behandlung in Form einer psycho- sozialen Beratung sowie von Physiotherapie.</w:t>
      </w:r>
    </w:p>
    <w:p>
      <w:r>
        <w:rPr>
          <w:b/>
        </w:rPr>
        <w:t>E. 5.1</w:t>
      </w:r>
    </w:p>
    <w:p>
      <w:r>
        <w:t>Soweit in der Beschwerde geltend gemacht wird, die Vorinstanz habe den Sachverhalt ungenügend abgeklärt, und damit sinngemäss eine Ver- letzung des Untersuchungsgrundsatzes gerügt wird, ist Folgendes festzu- stellen:</w:t>
      </w:r>
    </w:p>
    <w:p>
      <w:r>
        <w:rPr>
          <w:b/>
        </w:rPr>
        <w:t>E. 5.2</w:t>
      </w:r>
    </w:p>
    <w:p>
      <w:r>
        <w:t>Das Verwaltungs- respektive Asylverfahren wird vom Untersuchungs- grundsatz beherrscht (Art. 12 VwVG i.V.m. Art. 6 AsylG), wonach die Be- hörde von Amtes wegen für die richtige und vollständige Abklärung des rechtserheblichen Sachverhaltes zu sorgen, die für das Verfahren not-wen- digen Unterlagen zu beschaffen, die rechtlich relevanten Umstände abzu- klären und ordnungsgemäss darüber Beweis zu führen hat (vgl. BVGE 2015/10 E. 3.2 m.w.H.). Der Grundsatz des rechtlichen Gehörs (Art. 29 Abs. 2 BV, Art. 29 VwVG, Art. 32 Abs. 1 VwVG) verlangt, dass die verfü- gende Behörde die Vorbringen des Betroffenen tatsächlich hört, sorgfältig und ernsthaft prüft und in der Entscheidungsfindung berücksichtigt, was sich entsprechend in der Entscheidbegründung niederschlagen muss (vgl. Art. 35 Abs. 1 VwVG).</w:t>
      </w:r>
    </w:p>
    <w:p>
      <w:r>
        <w:rPr>
          <w:b/>
        </w:rPr>
        <w:t>E. 5.3</w:t>
      </w:r>
    </w:p>
    <w:p>
      <w:r>
        <w:t>Die Vorinstanz hat die von den Beschwerdeführenden vorgebrachten Sachverhaltselemente in der angefochtenen Verfügung angemessen ge-</w:t>
      </w:r>
    </w:p>
    <w:p>
      <w:r>
        <w:t>E-1900/2025 Seite 9 würdigt und hinreichend begründet, weshalb sie zum Schluss gekommen ist, dass aus diesen nicht auf das Vorliegen einer asylrelevanten Verfol- gungsgefahr zu schliessen sei. Der Sachverhalt kann aufgrund der beste- henden Aktenlage als ausreichend erstellt erachtet werden, und es ist nicht ersichtlich, dass weitere diesbezügliche Abklärungen erforderlich gewesen wären, zumal die Beschwerdeführenden in ihren Anhörungen auf explizite Nachfrage hin bestätigten, sie hätten alles vorgebracht, was für ihr Asylge- such wesentlich sei (vgl. Akten SEM A26/14 F86 f., A27/9 F65 f.). Im Übri- gen lässt der Umstand, dass das SEM nach einer gesamtheitlichen Würdi- gung der aktenkundigen Parteivorbringen und der Beweismittel zu einer anderen Einschätzung gelangt, als von den Beschwerdeführenden gefor- dert, nicht auf eine ungenügende oder unvollständige Abklärung des Sach- verhalts schliessen.</w:t>
      </w:r>
    </w:p>
    <w:p>
      <w:r>
        <w:rPr>
          <w:b/>
        </w:rPr>
        <w:t>E. 5.4</w:t>
      </w:r>
    </w:p>
    <w:p>
      <w:r>
        <w:t>Die Rüge der Verletzung des Untersuchungsgrundsatzes beziehungs- weise des rechtlichen Gehörs erweist sich nach dem Gesagten als unbe- rechtigt. Es besteht keine Veranlassung, die angefochtene Verfügung aus formellen Gründen aufzuheben und die Sache ans SEM zurückzuweisen.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E-1900/2025 Seite 10</w:t>
      </w:r>
    </w:p>
    <w:p>
      <w:r>
        <w:rPr>
          <w:b/>
        </w:rPr>
        <w:t>E. 7.1</w:t>
      </w:r>
    </w:p>
    <w:p>
      <w:r>
        <w:t>Nach Prüfung der Akten kommt das Bundesverwaltungsgericht zum Schluss, dass die vorinstanzliche Verfügung zu bestätigen ist. Mit den Aus- führungen in der Beschwerde wird den Erwägungen des SEM letztlich nichts Stichhaltiges entgegengesetzt.</w:t>
      </w:r>
    </w:p>
    <w:p>
      <w:r>
        <w:rPr>
          <w:b/>
        </w:rPr>
        <w:t>E. 7.2</w:t>
      </w:r>
    </w:p>
    <w:p>
      <w:r>
        <w:t>Eine Furcht vor Verfolgung kann nicht lediglich mit Vorkommnissen oder Umständen begründet werden, die sich früher oder später möglicher- weise ereignen könnten. Es müssen hinreichende Anhaltspunkte für eine konkrete Bedrohung vorhanden sein, die bei jedem Menschen in vergleich- barer Lage Furcht vor Verfolgung und den Entschluss zur Flucht hervorru- fen würden (vgl. BVGE 2010/9 E. 5.2 m.w.H.). Diese Voraussetzungen sind vorliegend nicht gegeben; die Beschwerdeführenden vermögen weder im Ausreisezeitpunkt noch aktuell eine objektiv begründete Furcht vor Ver- folgung im Sinne von Art. 3 AsylG glaubhaft zu machen.</w:t>
      </w:r>
    </w:p>
    <w:p>
      <w:r>
        <w:rPr>
          <w:b/>
        </w:rPr>
        <w:t>E. 7.3</w:t>
      </w:r>
    </w:p>
    <w:p>
      <w:r>
        <w:t>Die von ihnen geschilderten Schikanen und Drohungen, die sie vor ih- rer Ausreise erlebten, sind ‒ auch unter Berücksichtigung der durch diese ausgelösten psychischen Belastung ‒ von der Vorinstanz zu Recht man- gels hinreichender Intensität als flüchtlingsrechtlich nicht relevant qualifi- ziert worden. Insbesondere ergeben sich aus den Vorbringen der Be- schwerdeführenden keine Hinweise dafür, dass sie nach ihrem Umzug nach E._______ Nachteilen im Sinne von Art. 3 AsylG ausgesetzt waren. Die Befürchtung, der Beschwerdeführer könnte aufgrund seiner berufli- chen Tätigkeit als Unterstützer der Opposition, insbesondere als Sympa- thisant der DHKP-C in den Fokus der türkischen Behörden geraten sein, erweist sich aufgrund der Aktenlage als unbegründet. Dies wird dadurch unterstrichen, dass gemäss Aussagen des Beschwerdeführers bisher kein Ermittlungs- oder Strafverfahren gegen ihn eingeleitet wurde und die Be- schwerdeführenden legal und unbehelligt aus der Türkei ausreisen konn- ten. Dass Anwälte, welche die DHKP-C vertreten, generell mit einer poli- tisch motivierten Verfolgung zu rechnen haben, wurde nicht rechtsgenüg- lich dargetan. Ebenso ist nicht erkennbar, dass der Beschwerdeführer sich durch seine Kontakte zu anderen, in ähnlicher Weise tätigen Rechtsanwäl- tinnen und Rechtsanwälten besonders exponiert haben könnte. Die mit der Beschwerdeeingabe eingereichten Dokumente, welche entweder lediglich seine berufliche Tätigkeit belegen oder keinen konkreten Bezug zu ihm aufweisen, rechtfertigen keinen anderen Schluss. Vor diesem Hintergrund erweist sich die subjektive Furcht der Beschwerdeführenden, künftig mit beachtlicher Wahrscheinlichkeit Nachteile im Sinne von Art. 3 AsylG zu er- leiden, als objektiv nicht begründet.</w:t>
      </w:r>
    </w:p>
    <w:p>
      <w:r>
        <w:t>E-1900/2025 Seite 11</w:t>
      </w:r>
    </w:p>
    <w:p>
      <w:r>
        <w:rPr>
          <w:b/>
        </w:rPr>
        <w:t>E. 7.4</w:t>
      </w:r>
    </w:p>
    <w:p>
      <w:r>
        <w:t>Zusammenfassend ist festzuhalten, dass es den Beschwerdeführen- den nicht gelungen ist, eine im Sinne von Art. 3 AsylG relevante Verfol- gungs-gefahr nachzuweisen oder glaubhaft darzutun. Die Vorinstanz hat zu Recht die Flüchtlingseigenschaft verneint und ihre Asylgesuche abge- 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t>E-1900/2025 Seite 12</w:t>
      </w:r>
    </w:p>
    <w:p>
      <w:r>
        <w:rPr>
          <w:b/>
        </w:rPr>
        <w:t>E. 9.2.3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9.2.4</w:t>
      </w:r>
    </w:p>
    <w:p>
      <w:r>
        <w:t>Die Vorinstanz weist in ihrer angefochtenen Verfügung zutreffend da- rauf hin, dass das Prinzip des flüchtlingsrechtlichen Non-Refoulement nur Personen schützt, die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w:t>
      </w:r>
    </w:p>
    <w:p>
      <w:r>
        <w:rPr>
          <w:b/>
        </w:rPr>
        <w:t>E. 9.2.5</w:t>
      </w:r>
    </w:p>
    <w:p>
      <w:r>
        <w:t>Sodann ergeben sich weder aus den Aussagen der Beschwerdefüh- renden noch aus den Akten Anhaltspunkte dafür, dass sie für den Fall einer Ausschaffung in den Heimatstaat dort mit beachtlicher Wahrscheinlichkeit einer nach Art. 3 EMRK oder Art. 1 FoK verbotenen Strafe oder Behand- lung ausgesetzt wären. Gemäss der Praxis des Europäischen Gerichtsho- fes für Menschenrechte (EGMR) sowie jener des UN-Anti-Folterausschus- ses müssten die Beschwerdeführenden eine konkrete Gefahr ("real risk") nachweisen oder glaubhaft machen, dass ihnen im Fall einer Rückschie- bung Folter oder unmenschliche Behandlung drohen würde (vgl. Urteil des EGMR Saadi gegen Italien vom 28. Februar 2008, Grosse Kam- mer 37201/06, §§ 124–127 m.w.H.). Nach den vorstehenden Ausführun- gen gelingt ihnen das nicht. Auch die allgemeine Menschenrechtssituation im Heimatstaat lässt den Wegweisungsvollzug zum heutigen Zeitpunkt nicht als unzulässig erscheinen.</w:t>
      </w:r>
    </w:p>
    <w:p>
      <w:r>
        <w:rPr>
          <w:b/>
        </w:rPr>
        <w:t>E. 9.2.6</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E-1900/2025 Seite 13</w:t>
      </w:r>
    </w:p>
    <w:p>
      <w:r>
        <w:rPr>
          <w:b/>
        </w:rPr>
        <w:t>E. 9.3.2</w:t>
      </w:r>
    </w:p>
    <w:p>
      <w:r>
        <w:t>Auch unter Berücksichtigung des Wiederaufflammens des türkisch- kurdischen Konfliktes sowie der bewaffneten Auseinandersetzungen zwi- schen Kurdischen Arbeiterpartei (PKK) und staatlichen Sicherheitskräften seit Juli 2015 in verschiedenen Provinzen im Südosten des Landes sowie der Entwicklungen nach dem Putschversuch vom Juli 2016 ist gemäss kon- stanter Praxis des Bundesverwaltungsgerichts – auch für Angehörige der kurdischen Ethnie – nicht von einer Situation allgemeiner Gewalt oder bür- gerkriegsähnlichen Verhältnissen in der gesamten Türkei auszugehen (vgl. Referenzurteil E-4103/2024 vom 8. November 2024 E. 13.2 m.w.H.).</w:t>
      </w:r>
    </w:p>
    <w:p>
      <w:r>
        <w:rPr>
          <w:b/>
        </w:rPr>
        <w:t>E. 9.3.3</w:t>
      </w:r>
    </w:p>
    <w:p>
      <w:r>
        <w:t>Ferner sprechen auch keine individuellen Gründe gegen einen Voll- zug der Wegweisung. Die Beschwerdeführenden sind junge, gut ausgebil- dete Berufstätige, welche überdies über ein tragfähiges soziales Bezie- hungsnetz in der Türkei verfügen. Auch haben sie in der Vergangenheit ihren Lebensunterhalt bereits an verschiedenen Orten in der Türkei bestrit- ten, weshalb davon auszugehen ist, dass ihnen dies auch in Zukunft mög- lich sein wird. In Anbetracht des Alters des Kindes der Beschwerdeführen- den rechtfertigt sich auch unter dem Aspekt des Kindeswohls keine andere Einschätzung.</w:t>
      </w:r>
    </w:p>
    <w:p>
      <w:r>
        <w:rPr>
          <w:b/>
        </w:rPr>
        <w:t>E. 9.3.4</w:t>
      </w:r>
    </w:p>
    <w:p>
      <w:r>
        <w:t>Die von ihnen vorgebrachten gesundheitlichen Probleme erscheinen nicht derart gravierend, dass im Falle einer Rückkehr in den Heimatstaat eine drastische und lebensbedrohende Verschlechterung ihres Gesund- heitszustandes zu befürchten ist. Gemäss konstanter Gerichtspraxis sind auch psychische Erkrankungen in der Türkei behandelbar, zumal das tür- kische Gesundheitssystem grundsätzlich westeuropäische Standards auf- weist (vgl. statt vieler: Urteile des BVGer E-3991/2020 vom 6. Mai 2025 E. 9.3.5 oder E-2621/2023 vom 25. Februar 2025 E. 13.6.4, je m.w.H.).</w:t>
      </w:r>
    </w:p>
    <w:p>
      <w:r>
        <w:rPr>
          <w:b/>
        </w:rPr>
        <w:t>E. 9.3.5</w:t>
      </w:r>
    </w:p>
    <w:p>
      <w:r>
        <w:t>Nach dem Gesagten erweist sich der Vollzug der Wegweisung auch als zumutbar.</w:t>
      </w:r>
    </w:p>
    <w:p>
      <w:r>
        <w:rPr>
          <w:b/>
        </w:rPr>
        <w:t>E. 9.4</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t>E-1900/2025 Seite 14</w:t>
      </w:r>
    </w:p>
    <w:p>
      <w:r>
        <w:rPr>
          <w:b/>
        </w:rPr>
        <w:t>E. 10</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11</w:t>
      </w:r>
    </w:p>
    <w:p>
      <w:r>
        <w:t>Bei diesem Ausgang des Verfahrens sind die Kosten den Beschwerdefüh- renden aufzuerlegen (Art. 63 Abs. 1 VwVG) und auf insgesamt Fr. 750.‒ festzusetzen (Art. 1–3 des Reglements vom 21. Februar 2008 über die Kosten und Entschädigungen vor dem Bundesverwaltungsgericht [VGKE, SR 173.320.2]). Der in gleicher Höhe geleistete Kostenvorschuss ist zur Begleichung dieser Kosten zu verwenden.</w:t>
      </w:r>
    </w:p>
    <w:p>
      <w:r>
        <w:t>(Dispositiv nächste Seite)</w:t>
      </w:r>
    </w:p>
    <w:p>
      <w:r>
        <w:t>E-1900/2025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