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E-1883/2022 vom 28. April 2022</w:t>
      </w:r>
    </w:p>
    <w:p>
      <w:r>
        <w:t>Bundesverwaltungsgericht, 2022-04-28, DE</w:t>
      </w:r>
    </w:p>
    <w:p>
      <w:r>
        <w:rPr>
          <w:b/>
        </w:rPr>
        <w:t xml:space="preserve">Quelle: </w:t>
      </w:r>
      <w:r>
        <w:t>https://mcp.opencaselaw.ch/entscheid/bvger_E-1883_2022</w:t>
      </w:r>
    </w:p>
    <w:p>
      <w:r>
        <w:t>FR: TAF E-1883/2022 du 28 avril 2022</w:t>
      </w:r>
    </w:p>
    <w:p>
      <w:r>
        <w:t>IT: TAF E-1883/2022 del 28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1.4</w:t>
      </w:r>
    </w:p>
    <w:p>
      <w:r>
        <w:t>Auf die Beschwerde ist einzutreten.</w:t>
      </w:r>
    </w:p>
    <w:p>
      <w:r>
        <w:t>E-1883/2022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(vgl. BVGE 2017 VI/5 E. 3.1; BVGE 2012/4 E. 2.2 je m.w.H.).</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einen Schriftenwechsel verzichtet.</w:t>
      </w:r>
    </w:p>
    <w:p>
      <w:r>
        <w:rPr>
          <w:b/>
        </w:rPr>
        <w:t>E. 3.1</w:t>
      </w:r>
    </w:p>
    <w:p>
      <w:r>
        <w:t>Der Beschwerdeführer rügt in seiner Beschwerde, die Vorinstanz habe den medizinischen Sachverhalt unvollständig beziehungsweise unrichtig erhoben. Es sei unzutreffend, dass er seine Arzttermine verpasst habe, vielmehr habe zwar der erste Arzttermin aufgrund einer Verspätung seiner- seits verschoben werden müssen, vom zweiten und dritten Termin habe er aber keine Kenntnis gehabt; ein Termin vom 3. Februar 2022 sei auch nicht in der Dokumentation der Pflege BAZ Embrach aufgeführt und der Termin vom 8. Februar 2022 sei durch die Medic Help storniert worden, weil er zu diesem Zeitpunkt in Haft gewesen sei.</w:t>
      </w:r>
    </w:p>
    <w:p>
      <w:r>
        <w:rPr>
          <w:b/>
        </w:rPr>
        <w:t>E. 3.2</w:t>
      </w:r>
    </w:p>
    <w:p>
      <w:r>
        <w:t>Im Asylverfahren ist der Sachverhalt grundsätzlich von Amtes wegen festzustellen (Art. 12 VwVG i.V.m. Art. 6 AsylG). Die Asylbehörden haben aufgrund dieser Untersuchungspflicht für die richtige und vollständige Ab- klärung des Sachverhalts zu sorgen. Unvollständig ist die Sachverhalts- feststellung, wenn nicht alle für den Entscheid rechtserheblichen Sachum- stände berücksichtigt wurden; unrichtig ist sie, wenn dem Entscheid ein falscher und aktenwidriger Sachverhalt zugrunde gelegt wurde, wie dies der Fall ist, wenn die Rechtserheblichkeit einer Tatsache zu Unrecht ver- neint und diese gar nicht erst zum Gegenstand eines Beweisverfahrens gemacht wurde. Die behördliche Untersuchungspflicht wird durch die den Asylsuchenden gestützt auf Art. 8 AsylG auferlegte Mitwirkungspflicht ein- geschränkt (vgl. BVGE 2012/21 E. 5.1).</w:t>
      </w:r>
    </w:p>
    <w:p>
      <w:r>
        <w:t>E-1883/2022 Seite 6</w:t>
      </w:r>
    </w:p>
    <w:p>
      <w:r>
        <w:rPr>
          <w:b/>
        </w:rPr>
        <w:t>E. 3.3</w:t>
      </w:r>
    </w:p>
    <w:p>
      <w:r>
        <w:t>Asylsuchende sind nach Art. 8 Abs. 3 AsylG verpflichtet, sich während des Verfahrens den Behörden zur Verfügung zu halten. Aus den Verfah- rensakten geht hervor, dass der Beschwerdeführer bereits in der kurzen Zeit seiner Anwesenheit im BAZ mehrmals als verschwunden gemeldet wurde. Angesichts dessen ging das SEM zumindest hinsichtlich der Ter- mine vom 2. sowie 16. Februar 2022 zu Recht davon aus, der Beschwer- deführer habe die Nichteinhaltung dieser Arzttermine selbst verschuldet.</w:t>
      </w:r>
    </w:p>
    <w:p>
      <w:r>
        <w:rPr>
          <w:b/>
        </w:rPr>
        <w:t>E. 3.4</w:t>
      </w:r>
    </w:p>
    <w:p>
      <w:r>
        <w:t>Dem SEM lag im Verfügungszeitpunkt sodann ein Kurzbericht des Am- bulatoriums C._______ vom 21. Januar 2022 vor und es hat sich in der angefochtenen Verfügung mit der geltend gemachten Vulnerabilität des Beschwerdeführers sowie der Situation vulnerabler Personen im italieni- schen Asylsystem eingehend auseinandergesetzt.</w:t>
      </w:r>
    </w:p>
    <w:p>
      <w:r>
        <w:rPr>
          <w:b/>
        </w:rPr>
        <w:t>E. 3.5</w:t>
      </w:r>
    </w:p>
    <w:p>
      <w:r>
        <w:t>Die formelle Rüge erweist sich demnach als unbegründet. Eine Rück- weisung an die Vorinstanz zur weiteren Abklärung des Sachverhalts fällt ausser Betracht, womit das entsprechende Eventualbegehen abzuweisen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innert Frist zugestimmt hat – oder beim Anwendungsfall der Zustimmungsfiktion in- folge der sogenannten Verfristung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t>E-1883/2022 Seite 7</w:t>
      </w:r>
    </w:p>
    <w:p>
      <w:r>
        <w:rPr>
          <w:b/>
        </w:rPr>
        <w:t>E. 4.3</w:t>
      </w:r>
    </w:p>
    <w:p>
      <w:r>
        <w:t>Im Fall eines sogenannten Aufnahmeverfahrens (take charge) – wie vorliegend – sind die in Kapitel III (Art. 8–15 Dublin-III-VO) genannten Kri- terien in der dort aufgeführten Rangfolge (Prinzip der Hierarchie der Zu- ständigkeitskriterien; vgl. Art. 7 Abs. 1 Dublin-III-VO) anzuwenden, und es ist von der Situation im Zeitpunkt, in dem die asylsuchende Person erst- mals einen Antrag in einem Mitgliedstaat gestellt hat, auszugehen (Art. 7 Abs. 2 Dublin-III-VO). Der nach dieser Verordnung zuständige Mitglied- staat ist verpflichtet, eine antragstellende Person, die in einem anderen Mitgliedstaat einen Antrag gestellt hat oder sich im Hoheitsgebiet eines an- deren Mitgliedstaats aufhält, nach Massgabe der Art. 21, 22 und 29 Dublin- III-VO aufzunehmen (Art. 18 Abs. 1 Bst. a Dublin-III-VO).</w:t>
      </w:r>
    </w:p>
    <w:p>
      <w:r>
        <w:rPr>
          <w:b/>
        </w:rPr>
        <w:t>E. 5.1</w:t>
      </w:r>
    </w:p>
    <w:p>
      <w:r>
        <w:t>Ein Abgleich der Fingerabdrücke des Beschwerdeführers mit der Euro- dac-Datenbank ergab, dass er am 14. Juni 2021 im Dublin-Mitgliedstaat Italien registriert und dort am 16. Juni 2021 daktyloskopisch erfasst wurde.</w:t>
      </w:r>
    </w:p>
    <w:p>
      <w:r>
        <w:rPr>
          <w:b/>
        </w:rPr>
        <w:t>E. 5.2</w:t>
      </w:r>
    </w:p>
    <w:p>
      <w:r>
        <w:t>Nachdem die italienischen Behörden den Antrag des SEM vom 25. Ja- nuar 2022 auf Übernahme des Beschwerdeführers nicht innert Frist beant- wortet haben (vgl. Art. 22 Abs. 1 Dublin-III-VO), ist davon auszugehen, sie hätten dem Aufnahmegesuch stillschweigend stattgegeben, was die Ver- pflichtung nach sich zieht, die Person aufzunehmen und angemessene Vorkehren für die Ankunft zu treffen (Art. 22 Abs. 7 Dublin-III-VO).</w:t>
      </w:r>
    </w:p>
    <w:p>
      <w:r>
        <w:rPr>
          <w:b/>
        </w:rPr>
        <w:t>E. 5.3</w:t>
      </w:r>
    </w:p>
    <w:p>
      <w:r>
        <w:t>Damit ist die grundsätzliche Zuständigkeit Italiens gegeben.</w:t>
      </w:r>
    </w:p>
    <w:p>
      <w:r>
        <w:rPr>
          <w:b/>
        </w:rPr>
        <w:t>E. 6.1</w:t>
      </w:r>
    </w:p>
    <w:p>
      <w:r>
        <w:t>Das SEM ging in der angefochtenen Verfügung davon aus, dass auch bei einer möglichen weiteren medizinischen Behandlung des Beschwerde- führers in der Schweiz keine schwerwiegenden Diagnosen gestellt worden wären, welche zu einer anderen Einschätzung der Zulässigkeit seiner Wegweisung nach Italien oder der Anwendung der Souveränitätsklausel geführt hätte. Mit Inkrafttreten des neuen Gesetzesdekrets Nr. 130 vom 21. Oktober 2020 sei sowohl die medizinische Versorgung in den italieni- schen Erstaufnahmestrukturen als auch die Identifikation allfälliger Vulne- rabilitätsmerkmale sowie die Behandlung von physischen und psychischen Krankheiten gewährleistet. Diese Verbesserungen seien auch durch den Europäischen Gerichtshof für Menschenrechte (EGMR) anerkannt worden. Der Beschwerdeführer könne folglich bei einer Rückkehr nach Italien dort ein Asylgesuch einreichen und die notwendigen medizinischen Leistungen beziehen. Eine Überstellung nach Italien stelle trotz der geltend gemachten medizinischen Beschwerden vorliegend keine Verletzung von Art. 3 EMRK dar.</w:t>
      </w:r>
    </w:p>
    <w:p>
      <w:r>
        <w:t>E-1883/2022 Seite 8</w:t>
      </w:r>
    </w:p>
    <w:p>
      <w:r>
        <w:rPr>
          <w:b/>
        </w:rPr>
        <w:t>E. 6.2</w:t>
      </w:r>
    </w:p>
    <w:p>
      <w:r>
        <w:t>In seiner Beschwerdeschrift macht der Beschwerdeführer geltend, es seien am 21. und 25. März 2022 weitere medizinische Abklärungen durch- geführt worden. Er leide an einer Drogensucht und habe vor fünf Jahren einen Suizidversuch unternommen. Er sei auch physisch angeschlagen, sodass am 25. März 2022 Blut aus seinem After ausgetreten sei. Ein Psy- chiater habe ihm anlässlich der beiden Termine vom 8. und 14. April 2022 ebenfalls eine Suchterkrankung diagnostiziert. Zwar habe sich die Geset- zeslage in Italien mit der Ersetzung des "Salvini-Dekrets" sowie der ent- sprechenden parlamentarischen gesetzlichen Umsetzung verändert, die tatsächliche Situation habe sich bisher aber nicht spürbar verbessert. Dies werde sowohl durch den Bericht der Schweizerischen Flüchtlingshilfe (SFH) als auch das Dokument Report and Recommendations of the Swiss Refugee Council vom 17. Februar 2022 bestätigt. Das führe dazu, dass Asylsuchende, die nach Italien zurückkehren würden, häufig in den Flug- häfen sich selbst überlassen und ohne jegliche Unterstützung zurückblei- ben würden. Auch in Bezug auf den Zugang zum Asylverfahren hätten sich keine Änderungen ergeben. Insgesamt würden sich die Behauptungen der Vorinstanz folglich nicht aufrechterhalten lassen. Bei der schweren Medi- kamentenabhängigkeit des Beschwerdeführers handle es sich um eine schwere Erkrankung im Sinn des Referenzurteils des BVGer E-962/2019 vom 17. Dezember 2019; damit sei er als vulnerable Person zu qualifizie- ren. Es drohe ihm deshalb die Gefahr einer unangemessenen Unterbrin- gung oder gar der Obdachlosigkeit sowie eine wesentliche Verschlechte- rung seines Gesundheitszustands.</w:t>
      </w:r>
    </w:p>
    <w:p>
      <w:r>
        <w:rPr>
          <w:b/>
        </w:rPr>
        <w:t>E. 7.1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t>E-1883/2022 Seite 9</w:t>
      </w:r>
    </w:p>
    <w:p>
      <w:r>
        <w:rPr>
          <w:b/>
        </w:rPr>
        <w:t>E. 7.2</w:t>
      </w:r>
    </w:p>
    <w:p>
      <w:r>
        <w:t>Das Bundesverwaltungsgericht geht in ständiger Rechtsprechung da- von aus, dass das italienische Asylsystem – trotz punktueller Schwachstel- len – keine systemischen Mängel im Sinn von Art. 3 Abs. 2 zweiter Satz Dublin-III-VO aufweist (vgl. Referenzurteile des BVGer F-6330/2020 vom 18. Oktober 2021 E. 9, D-2846/2020 vom 16. Juli 2020 E. 6.1.2 und E-962/2019 vom 17. Dezember 2019 E. 6.3; satt vieler zudem Urteil des BVGer D-1752/2022 vom 20. April 2022 E. 7.2 m.w.H.). Für eine Änderung dieser Rechtsprechung besteht keine Veranlassung.</w:t>
      </w:r>
    </w:p>
    <w:p>
      <w:r>
        <w:rPr>
          <w:b/>
        </w:rPr>
        <w:t>E. 7.3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8.1</w:t>
      </w:r>
    </w:p>
    <w:p>
      <w:r>
        <w:t>Der Beschwerdeführer fordert die Anwendung der Ermessensklausel von Art. 17 Abs. 1 Dublin-III-VO respektive von Art. 29a Abs. 3 AsylV 1.</w:t>
      </w:r>
    </w:p>
    <w:p>
      <w:r>
        <w:rPr>
          <w:b/>
        </w:rPr>
        <w:t>E. 8.2</w:t>
      </w:r>
    </w:p>
    <w:p>
      <w:r>
        <w:t>Die Vermutung, Italien halte seine völkerrechtlichen Verpflichtungen ein, kann zwar insbesondere mit Blick auf Art. 3 EMRK im Einzelfall wider- legt werden (vgl. BVGE 2010/45 E. 7.4 f.). Dies gelingt dem Beschwerde- führer allerdings nicht. Er hat weder ein konkretes noch ernsthaftes Risiko dargetan, die italienischen Behörden würden sich weigern, ihn aufzuneh- men und seinen Antrag auf internationalen Schutz unter Einhaltung der Re- geln der Verfahrensrichtlinie zu prüfen. Damit hat er sowohl Zugang zum Asylverfahren als auch zu den Leistungen gemäss der Aufnahmerichtlinie. Es gibt auch keinen Grund zur Annahme, Italien würde ihm dauerhaft die ihm gemäss Aufnahmerichtlinie zustehenden minimalen Lebensbedingun- gen vorenthalten. Der Beschwerdeführer, der in Italien gar nicht erst um Asyl nachgesucht hat, um unterstützt zu werden, und sich nur kurz dort aufgehalten hat, vermag mit seinen pauschalen Ausführungen die Vermu- tung, dass Italien seine völkerrechtlichen Verpflichtungen einhält, nicht zu widerlegen. Bei einer allfälligen vorübergehenden Einschränkung wäre er sodann gehalten, sich an die italienischen Behörden zu wenden und die</w:t>
      </w:r>
    </w:p>
    <w:p>
      <w:r>
        <w:t>E-1883/2022 Seite 10 ihm zustehenden Aufnahmebedingungen auf dem Rechtsweg einzufor- dern, zumal es sich bei Italien um einen funktionierenden Rechtsstaat han- delt (vgl. Art. 26 Aufnahmerichtlinie).</w:t>
      </w:r>
    </w:p>
    <w:p>
      <w:r>
        <w:rPr>
          <w:b/>
        </w:rPr>
        <w:t>E. 8.3.1</w:t>
      </w:r>
    </w:p>
    <w:p>
      <w:r>
        <w:t>Eine zwangsweise Rückweisung von Personen mit gesundheitlichen Problemen kann nur ganz ausnahmsweise einen Verstoss gegen Art. 3 EMRK darstellen. Dies ist insbesondere dann der Fall, wenn eine bereits schwer kranke Person durch die Abschiebung mit dem realen Risiko kon- frontiert würde, einer ernsten, raschen und unwiederbringlichen Ver- schlechterung ihres Gesundheitszustandes ausgesetzt zu werden, die zu intensivem Leiden oder einer erheblichen Verkürzung der Lebenser- wartung führen würde (vgl. Urteil des EGMR Paposhvili gegen Belgien</w:t>
      </w:r>
    </w:p>
    <w:p>
      <w:r>
        <w:rPr>
          <w:b/>
        </w:rPr>
        <w:t>E. 8.3.2</w:t>
      </w:r>
    </w:p>
    <w:p>
      <w:r>
        <w:t>Die Vorinstanz hat in der angefochtenen Verfügung zu Recht festge- halten, die medizinischen Probleme des Beschwerdeführers seien offen- sichtlich nicht von derartiger Schwere, sodass eine Überstellung einen Verstoss gegen internationale Verpflichtungen der Schweiz bedeuten wür- den. Es wurde ihm eine Drogenabhängigkeit diagnostiziert und er hat ent- sprechende Medikamente verschrieben erhalten. Angesichts dessen ist bei der Überstellung des Beschwerdeführers nach Italien nicht mit einer erns- ten, raschen und unwiederbringlichen Verschlechterung seines Gesund- heitszustands zu rechnen. Seiner Überstellung dorthin steht Art. 3 EMRK folglich nicht entgegen.</w:t>
      </w:r>
    </w:p>
    <w:p>
      <w:r>
        <w:rPr>
          <w:b/>
        </w:rPr>
        <w:t>E. 8.3.3</w:t>
      </w:r>
    </w:p>
    <w:p>
      <w:r>
        <w:t>Italien verfügt über eine ausreichende medizinische Infrastruktur, wie von der Vorinstanz unter Berücksichtigung der Veränderungen in den letz- ten zwei Jahre ausführlich dargelegt wurde (vgl. SEM-Verfügung S. 5 f.). Der Zugang von asylsuchenden Personen zum italienischen Gesundheits- system ist über die Notversorgung hinaus derzeit grundsätzlich gewähr- leistet (vgl. Referenzurteil D-4235/2021 vom 19. April 2022 E. 10.4.3.2; Re- ferenzurteil E-962/2019 vom 17. Dezember 2019 E. 6.2.7). Es liegen keine substanziierten Hinweise vor, wonach dem Beschwerdeführer in Italien eine adäquate medizinische Behandlung verweigert würde.</w:t>
      </w:r>
    </w:p>
    <w:p>
      <w:r>
        <w:rPr>
          <w:b/>
        </w:rPr>
        <w:t>E. 8.3.4</w:t>
      </w:r>
    </w:p>
    <w:p>
      <w:r>
        <w:t>In Abweichung von der früheren Praxis des Bundesverwaltungsge- richts, wonach das SEM verpflichtet wurde, bei allen schwer erkrankten Asylsuchenden, die sofort nach der Ankunft in Italien auf lückenlose medi- zinische Versorgung angewiesen sind, individuelle Zusicherungen betref-</w:t>
      </w:r>
    </w:p>
    <w:p>
      <w:r>
        <w:t>E-1883/2022 Seite 11 fend die Gewährleistung der nötigen medizinischen Versorgung und Unter- bringung bei den italienischen Behörden einzuholen (vgl. hierzu Referenz- urteile BVGer E-962/2019 vom 17. Dezember 2019 E. 7.4.3 sowie D-2846/2020 vom 16. Juli 2020 E. 6.2), kam das Gericht kürzlich im Refe- renzurteil D-4235/2021 vom 19. April 2022 zum Schluss, dass bei soge- nannten Aufnahmeverfahren (engl.: take charge) keine solchen individuel- len Garantien vor Anordnung der Überstellung nach Italien mehr notwendig sind (vgl. a.a.O. E. 10.4.3.3 und 10.4.4.).</w:t>
      </w:r>
    </w:p>
    <w:p>
      <w:r>
        <w:rPr>
          <w:b/>
        </w:rPr>
        <w:t>E. 8.3.5</w:t>
      </w:r>
    </w:p>
    <w:p>
      <w:r>
        <w:t>Individueller Zusicherungen der italienischen Behörden betreffend Unterbringung und medizinischer Versorgung des Beschwerdeführers be- darf es im vorliegenden Aufnahmeverfahren demnach nicht. Auch sein Subeventualbegehren ist damit abzuweisen.</w:t>
      </w:r>
    </w:p>
    <w:p>
      <w:r>
        <w:rPr>
          <w:b/>
        </w:rPr>
        <w:t>E. 8.3.6</w:t>
      </w:r>
    </w:p>
    <w:p>
      <w:r>
        <w:t>Schliesslich werden die schweizerischen Behörden, die mit dem Voll- zug der angefochten Verfügung beauftragt sind, die italienischen Behörden in geeigneter Weise über allfällige spezifische medizinische Bedürfnisse und Umstände des Beschwerdeführers informieren (Art. 31 f. Dublin-III- VO).</w:t>
      </w:r>
    </w:p>
    <w:p>
      <w:r>
        <w:rPr>
          <w:b/>
        </w:rPr>
        <w:t>E. 8.4.1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8.4.2</w:t>
      </w:r>
    </w:p>
    <w:p>
      <w:r>
        <w:t>Die angefochtene Verfügung ist auch unter diesem Blickwinkel nicht zu beanstanden; insbesondere sind den Akten keine Hinweise auf einen Ermessensmissbrauch oder ein Über- respektive Unterschreiten des Er- messens zu entnehmen. Das Gericht enthält sich deshalb in diesem Zu- sammenhang weiterer Äusserungen.</w:t>
      </w:r>
    </w:p>
    <w:p>
      <w:r>
        <w:t>E-1883/2022 Seite 12</w:t>
      </w:r>
    </w:p>
    <w:p>
      <w:r>
        <w:rPr>
          <w:b/>
        </w:rPr>
        <w:t>E. 8.5</w:t>
      </w:r>
    </w:p>
    <w:p>
      <w:r>
        <w:t>Nach dem Gesagten lag für das SEM kein Grund für die Anwendung der Ermessensklausel von Art. 17 Dublin-III-VO oder von Art. 29a Abs. 3 AsylV 1 vor. Somit bleibt Italien zuständiger Mitgliedstaat gemäss Art. 13 Dublin-III-VO. Der Vollständigkeit halber ist festzuhalten, dass die Dublin- III-VO den Schutzsuchenden kein Recht einräumt, den ihren Antrag prü- fenden Staat selber auszuwählen (vgl. auch BVGE 2010/45 E. 8.3). 9. Das SEM ist demnach zu Recht auf das Asylgesuch des Beschwerde- führers nicht eingetreten und hat seine Überstellung nach Italien angeord- net (vgl. Art. 31a Abs. 1 Bst. b AsylG und Art. 44 AsylG). Die Beschwerde ist folglich abzuweisen. 10. Mit dem vorliegenden Urteil erweisen sich die Anträge auf Erteilung der aufschiebenden Wirkung und Befreiung von der Kostenvorschusspflicht als gegenstandslos. Der am 25. April 2022 angeordnete superprovisorische Vollzugsstopp fällt dahin. 11. 11.1 Das Gesuch um Gewährung der unentgeltlichen Prozessführung und ist abzuweisen, weil die Begehren aussichtslos im Sinn von Art. 65 Abs. 1 VwVG waren. Das Gesuch um Befreiung von der Kostenvorschusspflicht wird mit dem Entscheid in der Sache gegenstandslos. 11.2 Bei diesem Verfahrensausgang sind die Verfahrenskosten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E-1883/2022 Seite 13</w:t>
      </w:r>
    </w:p>
    <w:p>
      <w:r>
        <w:rPr>
          <w:b/>
        </w:rPr>
        <w:t>E. 9</w:t>
      </w:r>
    </w:p>
    <w:p>
      <w:r>
        <w:t>Das SEM ist demnach zu Recht auf das Asylgesuch des Beschwerde-führers nicht eingetreten und hat seine Überstellung nach Italien angeordnet (vgl. Art. 31a Abs. 1 Bst. b AsylG und Art. 44 AsylG). Die Beschwerde ist folglich abzuweisen.</w:t>
      </w:r>
    </w:p>
    <w:p>
      <w:r>
        <w:rPr>
          <w:b/>
        </w:rPr>
        <w:t>E. 10</w:t>
      </w:r>
    </w:p>
    <w:p>
      <w:r>
        <w:t>Mit dem vorliegenden Urteil erweisen sich die Anträge auf Erteilung der aufschiebenden Wirkung und Befreiung von der Kostenvorschusspflicht als gegenstandslos. Der am 25. April 2022 angeordnete superprovisorische Vollzugsstopp fällt dahin.</w:t>
      </w:r>
    </w:p>
    <w:p>
      <w:r>
        <w:rPr>
          <w:b/>
        </w:rPr>
        <w:t>E. 11.1</w:t>
      </w:r>
    </w:p>
    <w:p>
      <w:r>
        <w:t>Das Gesuch um Gewährung der unentgeltlichen Prozessführung und ist abzuweisen, weil die Begehren aussichtslos im Sinn von Art. 65 Abs. 1 VwVG waren. Das Gesuch um Befreiung von der Kostenvorschusspflicht wird mit dem Entscheid in der Sache gegenstandslos.</w:t>
      </w:r>
    </w:p>
    <w:p>
      <w:r>
        <w:rPr>
          <w:b/>
        </w:rPr>
        <w:t>E. 11.2</w:t>
      </w:r>
    </w:p>
    <w:p>
      <w:r>
        <w:t>Bei diesem Verfahrensausgang sind die Verfahrenskosten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