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E-1876/2026 vom 14. April 2026</w:t>
      </w:r>
    </w:p>
    <w:p>
      <w:r>
        <w:t>Bundesverwaltungsgericht, 2026-04-14, FR</w:t>
      </w:r>
    </w:p>
    <w:p>
      <w:r>
        <w:rPr>
          <w:b/>
        </w:rPr>
        <w:t xml:space="preserve">Quelle: </w:t>
      </w:r>
      <w:r>
        <w:t>https://mcp.opencaselaw.ch/entscheid/bvger_E-1876_2026</w:t>
      </w:r>
    </w:p>
    <w:p>
      <w:r>
        <w:t>FR: TAF E-1876/2026 du 14 avril 2026</w:t>
      </w:r>
    </w:p>
    <w:p>
      <w:r>
        <w:t>IT: TAF E-1876/2026 del 14 aprile 2026</w:t>
      </w:r>
    </w:p>
    <w:p>
      <w:pPr>
        <w:pStyle w:val="Heading2"/>
      </w:pPr>
      <w:r>
        <w:t>Regeste</w:t>
      </w:r>
    </w:p>
    <w:p>
      <w:r>
        <w:t>Exécution du renvoi (procédure accélérée)</w:t>
      </w:r>
    </w:p>
    <w:p>
      <w:pPr>
        <w:pStyle w:val="Heading2"/>
      </w:pPr>
      <w:r>
        <w:t>Erwägungen</w:t>
      </w:r>
    </w:p>
    <w:p>
      <w:r>
        <w:rPr>
          <w:b/>
        </w:rPr>
        <w:t>E. 5.1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ATAF 2011/50 consid. 8.1 8.3).</w:t>
      </w:r>
    </w:p>
    <w:p>
      <w:r>
        <w:rPr>
          <w:b/>
        </w:rPr>
        <w:t>E. 5.2</w:t>
      </w:r>
    </w:p>
    <w:p>
      <w:r>
        <w:t>Dans l'arrêt de référence E-1866/2015 précité, le Tribunal a jugé que l'exécution du renvoi de requérants d'asile déboutés d'ethnie tamoule vers les provinces du Nord et de l'Est du Sri Lanka était exigible, dès lors que les critères individuels d'exigibilité, tenant à l'existence d'un solide réseau de relations familiales ou sociales, à l'accès à un logement et à la perspective de pouvoir couvrir ses besoins élémentaires, étaient remplis. Cette jurisprudence demeure valable même si l'on tient compte de la situation économique difficile qui règne actuellement dans une grande partie du Sri Lanka ainsi que de la situation politique et sociale tendue (cf. arrêt du Tribunal E-9046/2025 du 11 décembre 2025 consid. 10.2 et réf. cit.).</w:t>
      </w:r>
    </w:p>
    <w:p>
      <w:r>
        <w:rPr>
          <w:b/>
        </w:rPr>
        <w:t>E. 5.3</w:t>
      </w:r>
    </w:p>
    <w:p>
      <w:r>
        <w:t>En l'espèce, il ne ressort du dossier aucun élément dont on pourrait inférer que l'exécution du renvoi impliquerait une mise en danger concrète de la recourante. A cet égard, le Tribunal relève que la recourante provient de C._______, dans la province du Nord. Elle est jeune et a travaillé auprès de son père pendant plusieurs années. En outre, elle dispose d'un réseau familial dans son pays, composé de ses deux parents, avec lesquels elle a gardé le contact, d'une tante maternelle, d'un frère et d'une soeur. Rien n'indique qu'elle ne pourra pas compter sur leur aide à son retour, du moins le temps de sa réinstallation. Elle dispose également d'un réseau social au Sri Lanka via ses activités au sein de son église, qui favorisera encore sa réintégration.</w:t>
      </w:r>
    </w:p>
    <w:p>
      <w:r>
        <w:rPr>
          <w:b/>
        </w:rPr>
        <w:t>E. 5.4.1</w:t>
      </w:r>
    </w:p>
    <w:p>
      <w:r>
        <w:t>S'agissant de l'état de santé de l'intéressée, il est rappelé que l'exécution du renvoi ne cesse d'être raisonnablement exigible que si, en raison de l'absence de possibilités de traitement adéquat, l'état de santé de l'intéressée se dégraderait très rapidement au point de conduire d'une manière certaine à la mise en danger concrète de sa vie ou à une atteinte sérieuse, durable, et notablement plus grave de son intégrité physique ou psychique (cf. ATAF 2009/2 consid. 9.3.2 ; Jurisprudence et Informations de la Commission suisse de recours en matière d'asile [JICRA] 2003 n° 24 consid. 5b p. 157 s.).</w:t>
      </w:r>
    </w:p>
    <w:p>
      <w:r>
        <w:rPr>
          <w:b/>
        </w:rPr>
        <w:t>E. 5.4.2</w:t>
      </w:r>
    </w:p>
    <w:p>
      <w:r>
        <w:t>En l'espèce, les troubles diagnostiqués chez l'intéressée, ou allégués par cette dernière, que le Tribunal n'entend en rien minimiser, ne sont pas suffisamment graves, au sens de la jurisprudence susmentionnée, pour s'opposer à l'exécution du renvoi au Sri Lanka. La recourante pourra au demeurant y obtenir, comme par le passé, un suivi médical adéquat. Comme l'a relevé le SEM, les médicaments prescrits à la recourante y sont disponibles. Les faits qu'elle allègue au stade du recours n'étant pas établis à satisfaction, rien ne suggère en outre qu'un retour au pays puisse en soi aggraver son état de santé. Pour la même raison, rien ne suggère que la fragilité psychologique qu'elle allègue, au demeurant non étayée, pourrait être liée à ces faits.</w:t>
      </w:r>
    </w:p>
    <w:p>
      <w:r>
        <w:rPr>
          <w:b/>
        </w:rPr>
        <w:t>E. 5.4.3</w:t>
      </w:r>
    </w:p>
    <w:p>
      <w:r>
        <w:t>Bien que cela ne soit pas décisif, il est également rappelé qu'il sera possible à la recourante de se constituer une réserve de médicaments avant son départ de Suisse et, si cela s'avérait nécessaire, de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w:t>
      </w:r>
    </w:p>
    <w:p>
      <w:r>
        <w:rPr>
          <w:b/>
        </w:rPr>
        <w:t>E. 5.5</w:t>
      </w:r>
    </w:p>
    <w:p>
      <w:r>
        <w:t>Pour ces motifs, l'exécution du renvoi doit être considérée comme raisonnablement exigible.</w:t>
      </w:r>
    </w:p>
    <w:p>
      <w:r>
        <w:rPr>
          <w:b/>
        </w:rPr>
        <w:t>E. 6</w:t>
      </w:r>
    </w:p>
    <w:p>
      <w:r>
        <w:t>Enfin, la recourante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ce qui n'est d'ailleurs pas contesté.</w:t>
      </w:r>
    </w:p>
    <w:p>
      <w:r>
        <w:rPr>
          <w:b/>
        </w:rPr>
        <w:t>E. 7</w:t>
      </w:r>
    </w:p>
    <w:p>
      <w:r>
        <w:t>En conséquence, le recours est rejeté.</w:t>
      </w:r>
    </w:p>
    <w:p>
      <w:r>
        <w:rPr>
          <w:b/>
        </w:rPr>
        <w:t>E. 8</w:t>
      </w:r>
    </w:p>
    <w:p>
      <w:r>
        <w:t>S'avérant manifestement infondé, il l'est dans une procédure à juge unique, avec l'approbation d'une seconde juge (art. 111 let. e LAsi).</w:t>
      </w:r>
    </w:p>
    <w:p>
      <w:r>
        <w:rPr>
          <w:b/>
        </w:rPr>
        <w:t>E. 9</w:t>
      </w:r>
    </w:p>
    <w:p>
      <w:r>
        <w:t>Il est dès lors renoncé à un échange d'écritures, le présent arrêt n'étant motivé que sommairement (art. 111a al. 1 et 2 LAsi).</w:t>
      </w:r>
    </w:p>
    <w:p>
      <w:r>
        <w:rPr>
          <w:b/>
        </w:rPr>
        <w:t>E. 10</w:t>
      </w:r>
    </w:p>
    <w:p>
      <w:r>
        <w:t>La demande d'exemption d'une avance des frais de procédure devient sans objet, dès lors qu'il est immédiatement statué sur le fond.</w:t>
      </w:r>
    </w:p>
    <w:p>
      <w:r>
        <w:rPr>
          <w:b/>
        </w:rPr>
        <w:t>E. 11</w:t>
      </w:r>
    </w:p>
    <w:p>
      <w:r>
        <w:t>Les conclusions du recours étant d'emblée vouées à l'échec, la demande d'assistance judiciaire totale doit être rejetée, l'une des conditions cumulatives de l'art. 65 al. 1 PA (en lien avec l'art. 102m LAsi) n'étant pas remplie.</w:t>
      </w:r>
    </w:p>
    <w:p>
      <w:r>
        <w:rPr>
          <w:b/>
        </w:rPr>
        <w:t>E. 12</w:t>
      </w:r>
    </w:p>
    <w:p>
      <w:r>
        <w:t>Compte tenu de l'issue de la cause, il y a donc lieu de mettre les frais de procédure, d'un montant de 1'000 francs, à la charge de la recourante, conformément aux art. 63 al. 1 PA ainsi que 2 et 3 let. a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