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E-1871/2022 vom 28. April 2022</w:t>
      </w:r>
    </w:p>
    <w:p>
      <w:r>
        <w:t>Bundesverwaltungsgericht, 2022-04-28, DE</w:t>
      </w:r>
    </w:p>
    <w:p>
      <w:r>
        <w:rPr>
          <w:b/>
        </w:rPr>
        <w:t xml:space="preserve">Quelle: </w:t>
      </w:r>
      <w:r>
        <w:t>https://mcp.opencaselaw.ch/entscheid/bvger_E-1871_2022</w:t>
      </w:r>
    </w:p>
    <w:p>
      <w:r>
        <w:t>FR: TAF E-1871/2022 du 28 avril 2022</w:t>
      </w:r>
    </w:p>
    <w:p>
      <w:r>
        <w:t>IT: TAF E-1871/2022 del 28 aprile 2022</w:t>
      </w:r>
    </w:p>
    <w:p>
      <w:pPr>
        <w:pStyle w:val="Heading2"/>
      </w:pPr>
      <w:r>
        <w:t>Regeste</w:t>
      </w:r>
    </w:p>
    <w:p>
      <w:r>
        <w:t>Nichteintreten auf Asylgesuch und Wegweisung (Dublin-Verfahren)</w:t>
      </w:r>
    </w:p>
    <w:p>
      <w:pPr>
        <w:pStyle w:val="Heading2"/>
      </w:pPr>
      <w:r>
        <w:t>Erwägungen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ist und seinen diesbezüglichen völkerrechtlichen Verpflich- tungen nachkommt, dass ohne Weiteres anzunehmen ist, Deutschland halte das Non-Refoule- ment-Gebot ein, dass auch davon ausgegangen werden darf, Deutschland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 dass der Beschwerdeführer vorbringt, das SEM habe sich ungenügend mit seinem Gesundheitszustand befasst und nicht abgeklärt, ob er in Deutsch- land Zugang zu medizinischer Behandlung haben werde,</w:t>
      </w:r>
    </w:p>
    <w:p>
      <w:r>
        <w:t>E-1871/2022 Seite 6 dass er im vorinstanzlichen Verfahren angab, er sei zwar gesund, mache sich aber Sorgen wegen seiner Familie, dass er weiter ausführte, er sei letztes Jahr in Deutschland am (...) und am (...) operiert worden und habe derzeit keine Schmerzen, dass das SEM den medizinischen Sachverhalt demnach zu Recht als er- stellt erachtete, dass eine zwangsweise Rückweisung von Personen mit gesundheitlichen Problemen nur ausnahmsweise einen Verstoss gegen Art. 3 EMRK dar- stellen kann, dass Deutschland ohne jeden Zweifel über eine ausreichende medizini- sche Infrastruktur verfügt (statt vieler: Urteil des BVGer F‑638/2022 vom 17. Februar 2022 E. 5.2), dass der Beschwerdeführer kein konkretes und ernsthaftes Risiko für eine drohende Weigerung der deutschen Behörden dargetan hat, ihm Zugang zur notwendigen medizinischen Versorgung zu gewähren, zumal er ge- mäss eigenen Angaben dort bereits behandelt wurde, dass sich aus der Überstellung des Beschwerdeführers nach Deutschland mithin keine Verletzung von Art. 3 EMRK oder anderer völkerrechtlicher Verpflichtungen ergibt, dass es gestützt auf die vorangegangenen Erwägungen keinen Grund für eine Anwendung von Art. 17 Dublin-III-VO und Art. 29a Abs. 3 AsylV 1 gibt und an dieser Stelle festzuhalten bleibt, dass die Dublin-III-VO den Schutz- 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für eine Rückweisung der Sache an die Vorinstanz kein Anlass be- steht, dass die Beschwerde abzuweisen ist,</w:t>
      </w:r>
    </w:p>
    <w:p>
      <w:r>
        <w:t>E-1871/2022 Seite 7 dass das Gesuch um Gewährung der unentgeltlichen Prozessführung ab- zuweisen ist, da die Begehren – wie sich aus den vorstehenden Erwägun- gen ergibt – als aussichtlos zu bezeichnen sind, weshalb die Vorausset- zungen von Art. 65 Abs. 1 VwVG nicht erfüllt sind, dass bei diesem Ausgang des Verfahrens die Kosten von Fr. 750.– (Art. 1‒3 des Reglements vom 21. Februar 2008 über die Kosten und Ent- schädigungen vor dem Bundesverwaltungsgericht [VGKE, SR 173.320.2]) dem Beschwerdeführer aufzuerlegen sind (Art. 63 Abs. 1 VwVG), dass die Anträge auf Gewährung der aufschiebenden Wirkung, einstwei- lige Aussetzung des Vollzugs der Wegweisung und Verzicht auf die Erhe- bung eines Kostenvorschusses mit dem vorliegenden Urteil gegenstands- los geworden sind.</w:t>
      </w:r>
    </w:p>
    <w:p>
      <w:r>
        <w:t>(Dispositiv nächste Seite)</w:t>
      </w:r>
    </w:p>
    <w:p>
      <w:r>
        <w:t>E-1871/2022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