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E-1871/2012 vom 11. Mai 2012</w:t>
      </w:r>
    </w:p>
    <w:p>
      <w:r>
        <w:t>Bundesverwaltungsgericht, 2012-05-11, FR</w:t>
      </w:r>
    </w:p>
    <w:p>
      <w:r>
        <w:rPr>
          <w:b/>
        </w:rPr>
        <w:t xml:space="preserve">Quelle: </w:t>
      </w:r>
      <w:r>
        <w:t>https://mcp.opencaselaw.ch/entscheid/bvger_E-1871_2012</w:t>
      </w:r>
    </w:p>
    <w:p>
      <w:r>
        <w:t>FR: TAF E-1871/2012 du 11 mai 2012</w:t>
      </w:r>
    </w:p>
    <w:p>
      <w:r>
        <w:t>IT: TAF E-1871/2012 del 11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démontré que les exigences légales requises pour la reconnaissance de la qualité de réfugié et l'octroi de l'asile étaient remplies. Leur recours ne contient sur ce point ni arguments ni moyens de preuve susceptibles de remettre en cause le bien-fondé de la décision querellée.</w:t>
      </w:r>
    </w:p>
    <w:p>
      <w:r>
        <w:rPr>
          <w:b/>
        </w:rPr>
        <w:t>E. 3.2</w:t>
      </w:r>
    </w:p>
    <w:p>
      <w:r>
        <w:t>Les recourants allèguent avoir quitté la Macédoine en raison de leurs conditions de vie difficiles, des problèmes qu'ils auraient rencontrés avec des Macédoniens en raison de leur origine rom et de leur état de santé. A._______ a également fait valoir qu'il avait été pourchassé par la police pour avoir récolté des bouteilles dans la rue.</w:t>
      </w:r>
    </w:p>
    <w:p>
      <w:r>
        <w:rPr>
          <w:b/>
        </w:rPr>
        <w:t>E. 3.3</w:t>
      </w:r>
    </w:p>
    <w:p>
      <w:r>
        <w:t>Force est tout d'abord de constater que la seule appartenance à la minorité rom ne constitue pas un motif suffisant pour se voir reconnaître la qualité de réfugié. De plus, il ne ressort nullement du dossier ni des affirmations des recourants qu'ils auraient connu des problèmes concrets et déterminants en matière d'asile en raison de leur origine ethnique.</w:t>
      </w:r>
    </w:p>
    <w:p>
      <w:r>
        <w:rPr>
          <w:b/>
        </w:rPr>
        <w:t>E. 3.4</w:t>
      </w:r>
    </w:p>
    <w:p>
      <w:r>
        <w:t>Cela dit, les motifs allégués, en relation avec le fait d'avoir été pourchassé par la police pour avoir collecté sans autorisation des bouteilles et de craindre d'être amendé, vraisemblables ou non, ne sont pas pertinents en matière d'asile. En effet, la crainte de poursuites, conséquence d'actes pénalement répréhensibles ne constitue pas en soi une crainte d'être exposé à de sérieux préjudices au sens de l'art. 3 LAsi, dès lors que ces poursuites ne sont pas motivées par des raisons en relation avec la race, la religion, la nationalité, l'appartenance à un groupe social déterminé ou les opinions politiques. En l'espèce, l'intéressé fait état de comportements ou d'actes relevant du droit pénal commun, pour lesquels les autorités macédoniennes sont légitimées à mener des investigations ou à sanctionner.</w:t>
      </w:r>
    </w:p>
    <w:p>
      <w:r>
        <w:rPr>
          <w:b/>
        </w:rPr>
        <w:t>E. 3.5</w:t>
      </w:r>
    </w:p>
    <w:p>
      <w:r>
        <w:t>Par ailleurs, les allégations des recourants en relation avec leurs conditions de vie difficiles en Macédoine ne sont pas pertinentes en matière d'asile. En effet, ces motifs d'ordre économique ne remplissent manifestement aucune des conditions exhaustivement énumérées à l'art. 3 LAsi, à savoir des persécutions en relation avec la race, la religion, la nationalité, l'appartenance à un groupe social déterminé ou les opinions politiques.</w:t>
      </w:r>
    </w:p>
    <w:p>
      <w:r>
        <w:rPr>
          <w:b/>
        </w:rPr>
        <w:t>E. 3.6</w:t>
      </w:r>
    </w:p>
    <w:p>
      <w:r>
        <w:t>S'agissant ensuite des incivilités de la part de Macédoniens dont les intéressés auraient été victimes, il y a lieu de relever que,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En l'espèce, rien dans le dossier ne démontre que les recourants n'auraient pas pu parer aux insultes et tracasseries dont ils auraient fait l'objet en dénonçant ces faits aux autorités et partant, en obtenant protection auprès d'elles, sachant que ce type d'agissements ne serait ni soutenu ni approuvé par l'Etat d'origine. En outre, il est utile de rappeler qu'en cas de persécutions non étatiques, la protection nationale est adéquate lorsque la personne concernée bénéficie sur place d'un accès concret à des structures efficaces de protection et qu'il peut être raisonnablement exigée d'elle qu'elle fasse appel à ce système de protection interne (JICRA 2006 n° 18 p. 180ss). Par ailleurs, la notion de protection adéquate ne peut s'entendre comme la nécessité d'une protection absolue, aucun Etat n'étant en mesure de garantir une telle protection à chacun de ses citoyens en tout lieu et à tout moment (JICRA précitée et 1996 n° 28 p. 272). En l'occurrence, les recourants ne se sont pas adressés aux autorités de leur pays pour dénoncer les problèmes qu'ils auraient rencontrés. Dans ces conditions, on ne saurait considérer que l'Etat est demeuré passif ou a refusé d'accorder sa protection aux recourants. Au surplus, le Tribunal rappelle que, depuis le 1er août 2003, le Conseil fédéral considère la Macédoine comme un pays sûr (safe country), ce qui signifie qu'il prête aux autorités de ce pays la volonté de garantir à tous ses habitants, y compris ceux issus d'ethnies minoritaires, leur sécurité. Dans ces conditions, faute pour les intéressés d'avoir démontré qu'ils s'étaient réellement employés à chercher une protection dans leur pays d'origine et que les autorités de celui-ci ne seraient pas en mesure de la leur apporter, le Tribunal constate que les motifs invoqués ne sont pas pertinents, indépendamment de la question de leur vraisemblance.</w:t>
      </w:r>
    </w:p>
    <w:p>
      <w:r>
        <w:rPr>
          <w:b/>
        </w:rPr>
        <w:t>E. 3.7</w:t>
      </w:r>
    </w:p>
    <w:p>
      <w:r>
        <w:t>S'agissant de l'accès aux services de santé, prétendument rendu difficile pour les Roms, il ressort des déclarations des recourants et des documents médicaux macédoniens qui ont été produits qu'ils ont pu obtenir des soins dans leur pays d'origine.</w:t>
      </w:r>
    </w:p>
    <w:p>
      <w:r>
        <w:rPr>
          <w:b/>
        </w:rPr>
        <w:t>E. 3.8</w:t>
      </w:r>
    </w:p>
    <w:p>
      <w:r>
        <w:t>Enfin, la source citée par les intéressés dans leur recours, concernant les discriminations dont les Roms feraient l'objet en Macédoine, ne saurait se révéler pertinente, dans la mesure où les informations relatées sont de portée générale et ne les concernent dès lors pas personnellement.</w:t>
      </w:r>
    </w:p>
    <w:p>
      <w:r>
        <w:rPr>
          <w:b/>
        </w:rPr>
        <w:t>E. 3.9</w:t>
      </w:r>
    </w:p>
    <w:p>
      <w:r>
        <w:t>Il s'ensuit que le recours, en tant qu'il conteste le refus de la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(cf. ATAF 2009/50 consid. 9 p. 733).</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les intéressés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rien n'indique que l'exécution du renvoi en Macédoine exposerait les intéressés à un risque concret et sérieux de traitements de cette nature.</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prise en application de l'art. 34 aLAsi (aujourd'hui art. 6a LAsi ; cf. FF 2002 p. 6391s.). L'exécution du renvoi des intéressés est, sous cet angle, raisonnablement exigible.</w:t>
      </w:r>
    </w:p>
    <w:p>
      <w:r>
        <w:rPr>
          <w:b/>
        </w:rPr>
        <w:t>E. 7.4</w:t>
      </w:r>
    </w:p>
    <w:p>
      <w:r>
        <w:t>Il reste dès lors à examiner si le retour des recourants dans leur pays équivaudrait à les mettre concrètement en danger en raison de leur situation personnelle.</w:t>
      </w:r>
    </w:p>
    <w:p>
      <w:r>
        <w:rPr>
          <w:b/>
        </w:rPr>
        <w:t>E. 7.5</w:t>
      </w:r>
    </w:p>
    <w:p>
      <w:r>
        <w:t>En l'espèce, A._______ et C._______ font valoir des problèmes médicaux qui, selon eux, devraient s'opposer à l'exécution de leur renvoi.</w:t>
      </w:r>
    </w:p>
    <w:p>
      <w:r>
        <w:rPr>
          <w:b/>
        </w:rPr>
        <w:t>E. 7.5.1</w:t>
      </w:r>
    </w:p>
    <w:p>
      <w:r>
        <w:t>Il ressort du certificat établi le 12 mars 2012, par son médecin généraliste, que A._______ souffre d'un état dépressif modéré à sévère nécessitant un traitement médicamenteux. Par ailleurs, les examens cardiaque, pulmonaire et neurologique n'ont révélé aucune anormalité. Dans le rapport établi le 6 avril 2012, suite à un examen ayant eu lieu le 28 mars 2012, le psychiatre en charge de l'intéressé diagnostique un trouble dépressif récurrent avec épisode actuel moyen sans syndrome somatique (F33.1), nécessitant un traitement médicamenteux prescrit par le médecin généraliste. Le psychiatre relève que le patient présente actuellement une amélioration relative sur le plan affectif, mais que la symptomatologie anxieuse persiste. Selon lui, la poursuite d'un suivi psychiatrique et de la thérapie médicamenteuse semble être possible dans le pays d'origine. En outre, il ressort de l'anamnèse du rapport que l'intéressé aurait bénéficié d'un suivi psychiatrique en Macédoine, à deux reprises, en raison de symptômes dépressifs associés aux symptômes somatiques (céphalées, douleurs musculaires, palpitations). Enfin, selon le rapport établi le 3 avril 2012 par son médecin généraliste, suite à un examen effectué le lendemain de sa visite chez le psychiatre, l'intéressé souffre d'un épisode dépressif sévère nécessitant un suivi psychiatrique et un traitement médicamenteux. Le médecin généraliste indique que la poursuite du traitement médicamenteux et du suivi psychiatrique est nécessaire, sous peine d'une aggravation de l'état dépressif et d'un risque suicidaire accru. Indépendamment du fait que les certificats médicaux établis, par un psychiatre et un généraliste, après des examens effectués à seulement un jour d'intervalle aboutissent à des diagnostics quelque peu différents, il n'apparaît toutefois pas que les troubles psychiques actuels de l'intéressé soient de nature à mettre sa vie ou sa santé concrètement et gravement en danger à brève échéance, en cas de retour en Macédoine. Rien ne démontre par ailleurs que son état nécessite impérativement des traitements médicaux ne pouvant être poursuivis qu'en Suisse, sous peine d'entraîner les conséquences précitées (cf. JICRA 2003 n° 24 précitée). En particulier, il n'est pas question, dans les rapports produits, d'un traitement stationnaire du recourant, mais exclusivement d'une prescription médicamenteuse et d'un suivi chez un médecin généraliste. Par ailleurs, selon les informations à disposition du Tribunal, les traitements psychothérapeutiques sont accessibles en Macédoine. En effet, le système de santé de ce pays permet un accès aux soins psychiatriques, au travers de plusieurs centres communautaires de santé mentale, ainsi que dans les départements de neuropsychiatrie des hôpitaux généraux du pays. Plusieurs organisations non gouvernementales sont également actives dans ce domaine. Quand bien même le niveau de qualité des soins ne correspond pas à celui assuré en Suisse, un effort de développement a été entrepris dans le sens d'une amélioration et une prise en charge des frais est possible, selon certaines modalités, par le biais de l'assurance-maladie obligatoire, à laquelle la quasi-totalité de la population est affiliée (cf. notamment à ce sujet Republic of Macedonia, Ministry of Health Strategy of the Republic of Macedonia, 2020, Safe Efficient and Just Health Care System, Skopje, février 2007). En outre, les prestations offertes par cette assurance sont relativement généreuses, celle-ci prenant notamment en charge toutes les prestations médicales de base. Une participation des assurés à leurs frais de santé est avant tout requise pour des soins spécialisés, notamment dans le domaine psychiatrique. Il est toutefois renoncé à de tels versements des patients lors de soins d'urgence ainsi que pour certaines catégories de personnes particulièrement défavorisées (p. ex. personnes au bénéfice de prestations sociales ou séjournant dans des hôpitaux psychiatriques) (cf. notamment arrêt du Tribunal administratif fédéral E-3378/2006 du 14 septembre 2009). Il peut dès lors être raisonnablement admis qu'un encadrement technique suffisant est disponible en Macédoine, que le personnel médical dispose des connaissances professionnelles nécessaires et que les médicaments prescrits, ou des substituts, peuvent être obtenus. Au vu de ce qui précède, le Tribunal constate que l'intéressé pourra bénéficier d'un suivi médical suffisant en Macédoine, même si les soins donnés et les médicaments prescrits ne correspondent pas nécessairement aux standards élevés de qualité prévalant en Suisse. Du reste, force est de constater que le recourant a déjà pu bénéficier d'un traitement en Macédoine comme cela ressort des documents produits et de l'anamnèse du rapport médical du 6 avril 2012. Certes, le médecin généraliste en charge de l'intéressé craint qu'un retour en Macédoine ne péjore son état de santé, voire favorise un risque suicidaire en cas d'arrêt du traitement. Quand bien même le Tribunal est conscient de l'impact qu'est susceptible d'engendrer une décision négative relative à l'exécution du renvoi sur l'état de santé de l'intéressé, il considère cependant qu'il appartient à son médecin de prendre les mesures adéquates pour le préparer à son retour au pays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susceptible d'avoir des conséquences sur le plan psychique. Le Tribunal relève encore que le médecin a mentionné un risque suicidaire accru en cas d'arrêt du traitement. Toutefois, comme indiqué plus haut, le Tribunal considère que l'intéressé pourra poursuivre son traitement en Macédoine. En outre, les médicaments nécessaires à l'intéressé pour surmonter en particulier la période critique jusqu'à sa réintégration effective dans les structures socio-médicales macédoniennes pourront lui être fournis, si besoin est, dans le cadre d'une aide au retour appropriée. A cela s'ajoute qu'il pourra compter en Macédoine sur le soutien d'un important réseau familial. Enfin, aucun élément ressortant du dossier n'indique que l'état de santé de l'intéressé l'empêcherait de voyager. Dans ces conditions, le Tribunal considère que les problèmes psychiques du recourant, bien que non négligeables, ne sont pas graves au point de devoir renoncer à l'exécution de son renvoi, ce d'autant moins que la Macédoine dispose de structures médicales susceptibles de prendre en charge les problèmes de santé évoqués.</w:t>
      </w:r>
    </w:p>
    <w:p>
      <w:r>
        <w:rPr>
          <w:b/>
        </w:rPr>
        <w:t>E. 7.5.2</w:t>
      </w:r>
    </w:p>
    <w:p>
      <w:r>
        <w:t>S'agissant de C._______, selon les documents médicaux produits, celui-ci souffre d'une ptose congénitale de la paupière supérieure gauche. Son ophtalmologue a prescrit un traitement par occlusion de l'oeil droit à raison de 30 minutes par jour. Le pronostic sans traitement, en l'absence de cure chirurgicale, est stable avec risque secondaire d'amblyopie et de torticolis. Selon l'ophtalmologue, le traitement préconisé devrait être réalisable dans le pays d'origine. Au vu de ces éléments, force est de constater que les affections diagnostiquées ne sont pas d'une gravité telle qu'elles mettraient la vie ou l'intégrité physique ou psychique de C._______ en danger au point de constituer de ce fait un obstacle à l'exécution de son renvoi au sens de la jurisprudence citée plus haut. De plus, le système de santé publique de la Macédoine est en mesure d'offrir à ses affiliés de bonnes prestations médicales et la Macédoine dispose d'un système d'assurance-maladie qui assure un accès général aux soins standards. En tout état de cause, aucun élément au dossier ne permet d'affirmer que les problèmes de C._______ ne pourraient être suivis en Macédoine. S'agissant d'une éventuelle intervention chirurgicale, rien n'indique que celle-ci devrait impérativement, pour des raisons médicales ou d'urgence, se dérouler en Suisse. Dans ce sens, les recourants n'ont pas établi que le retour de C._______ en Macédoine aurait pour conséquence de provoquer une dégradation rapide de son état de santé ou de mettre en danger sa vie, compte tenu des structures médicales dont dispose la Macédoine, même si celles-ci ne correspondent pas nécessairement au standard de qualité existant en Suisse.</w:t>
      </w:r>
    </w:p>
    <w:p>
      <w:r>
        <w:rPr>
          <w:b/>
        </w:rPr>
        <w:t>E. 7.5.3</w:t>
      </w:r>
    </w:p>
    <w:p>
      <w:r>
        <w:t>Enfin, l'affirmation selon laquelle les recourants auraient des difficultés pour accéder aux soins en Macédoine en raison de leur origine rom n'est nullement démontrée. Cette allégation est d'ailleurs contredite par la production au dossier de documents médicaux établis en Macédoine. Au demeurant, si l'accès aux soins devaient être refusé aux recourants, il leur appartiendrait de saisir les autorités judiciaires de leur pays. A cela s'ajoute que l'argument avancé par les recourants quant au manque de moyens financiers qui les empêcheraient également d'accéder aux soins nécessaires n'est pas pertinent. En effet, comme indiqué plus haut, il existe en Macédoine un système d'assurance-maladie qui assure un accès général aux soins standards. En principe, une participation aux frais médicaux est demandée jusqu'à un plafond de 20% (ticket modérateur). Une limite annuelle à la participation aux frais est en outre fixée pour les consultations et soins hospitaliers spécialisés et celle-ci est plus basse pour les familles à faible revenu. Le principe du "ticket modérateur" n'est pas applicable aux enfants dont la situation engendre des besoins particuliers. Au vu de ces éléments, il ne peut être considéré qu'en cas de retour, des raisons financières ou l'origine rom des intéressés leur empêcheraient l'accès aux soins de base.</w:t>
      </w:r>
    </w:p>
    <w:p>
      <w:r>
        <w:rPr>
          <w:b/>
        </w:rPr>
        <w:t>E. 7.5.4</w:t>
      </w:r>
    </w:p>
    <w:p>
      <w:r>
        <w:t>Dans ces conditions, le Tribunal considère que les problèmes médicaux des recourants ne s'opposent pas à l'exécution de leur renvoi.</w:t>
      </w:r>
    </w:p>
    <w:p>
      <w:r>
        <w:rPr>
          <w:b/>
        </w:rPr>
        <w:t>E. 7.6</w:t>
      </w:r>
    </w:p>
    <w:p>
      <w:r>
        <w:t>S'agissant de l'intérêt supérieur des enfants, C._______ et D._______, le Tribunal constate que ceux-ci sont encore très jeunes et ne sont en Suisse que depuis quelques mois. Dès lors, la durée de leur séjour en Suisse ne saurait être décisive. 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Toutefois, en l'espèce, il ne semble pas que de telles difficultés existent au vu de ce qui précède.</w:t>
      </w:r>
    </w:p>
    <w:p>
      <w:r>
        <w:rPr>
          <w:b/>
        </w:rPr>
        <w:t>E. 7.7</w:t>
      </w:r>
    </w:p>
    <w:p>
      <w:r>
        <w:t>En outre, il ne ressort du dossier aucun autre élément dont on pourrait inférer que l'exécution du renvoi impliquerait une mise en danger concrète des recourants. A cet égard, le Tribunal relève que ceux-ci sont jeunes et n'ont quitté la Macédoine que depuis quelques mois. Au demeurant, ils disposent d'un réseau familial (notamment leurs parents et leurs frères et soeurs respectifs) et social dans leur pays, sur lequel ils pourront compter à leur retour. De plus, les intéressés pourront très probablement bénéficier de prestations sociales (ils percevaient déjà une aide sociale avant leur départ). Dans ces conditions, il y a tout lieu de penser qu'ils pourront mener une existence conforme à la dignité humaine en cas de réinstallation, malgré les difficultés qu'ils pourront rencontrer dans un premier temps.</w:t>
      </w:r>
    </w:p>
    <w:p>
      <w:r>
        <w:rPr>
          <w:b/>
        </w:rPr>
        <w:t>E. 7.8</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2010/41 consid. 8.3.6, 2009/52 consid. 10.1 p. 757 ; JICRA 2005 n° 24 consid. 10.1 p. 215, JICRA 2003 n° 24 consid. 5e p. 159). Au besoin,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7.9</w:t>
      </w:r>
    </w:p>
    <w:p>
      <w:r>
        <w:t>Au vu de ce qui précède, l'exécution du renvoi s'avère raisonnablement exigible.</w:t>
      </w:r>
    </w:p>
    <w:p>
      <w:r>
        <w:rPr>
          <w:b/>
        </w:rPr>
        <w:t>E. 8</w:t>
      </w:r>
    </w:p>
    <w:p>
      <w:r>
        <w:t>Enfin, l'exécution du renvoi est possible (cf. art. 83 al. 2 LEtr ; cf. ATAF 2008/34 consid. 12 p. 513-515), les recourants étant en possession de documents de voyage leur permettant de retourner dans leur pays d'origine ou étant, à tout le moins, en mesure d'entreprendre toute démarche nécessaire auprès de la représentation de leur pays d'origine en vue de l'obtention de documents de voyage leur permettant de quitter la Suisse (cf. art. 8 al. 4 LAsi).</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la particularité de la présente procédure, il est renoncé à un échange d'écritures (cf. art. 111a al. 1 LAsi).</w:t>
      </w:r>
    </w:p>
    <w:p>
      <w:r>
        <w:rPr>
          <w:b/>
        </w:rPr>
        <w:t>E. 11</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Cela étant, les intéressés ayant déposé une demande d'assistance judiciaire partielle, il convient de l'admettre dès lors qu'ils sont indigents et qu'au moment du dépôt du recours, leurs conclusions n'étaient pas d'emblée vouées à l'échec (art. 65 al. 1 PA). En conséquence,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