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E-1865/2020 vom 24. Juli 2020</w:t>
      </w:r>
    </w:p>
    <w:p>
      <w:r>
        <w:t>Bundesverwaltungsgericht, 2020-07-24, DE</w:t>
      </w:r>
    </w:p>
    <w:p>
      <w:r>
        <w:rPr>
          <w:b/>
        </w:rPr>
        <w:t xml:space="preserve">Quelle: </w:t>
      </w:r>
      <w:r>
        <w:t>https://mcp.opencaselaw.ch/entscheid/bvger_E-1865_2020</w:t>
      </w:r>
    </w:p>
    <w:p>
      <w:r>
        <w:t>FR: TAF E-1865/2020 du 24 juillet 2020</w:t>
      </w:r>
    </w:p>
    <w:p>
      <w:r>
        <w:t>IT: TAF E-1865/2020 del 24 luglio 2020</w:t>
      </w:r>
    </w:p>
    <w:p>
      <w:pPr>
        <w:pStyle w:val="Heading2"/>
      </w:pPr>
      <w:r>
        <w:t>Regeste</w:t>
      </w:r>
    </w:p>
    <w:p>
      <w:r>
        <w:t>Asyl und Wegweisung</w:t>
      </w:r>
    </w:p>
    <w:p>
      <w:pPr>
        <w:pStyle w:val="Heading2"/>
      </w:pPr>
      <w:r>
        <w:t>Erwägungen</w:t>
      </w:r>
    </w:p>
    <w:p>
      <w:r>
        <w:rPr>
          <w:b/>
        </w:rPr>
        <w:t>E. 1.1</w:t>
      </w:r>
    </w:p>
    <w:p>
      <w:r>
        <w:t>Am 1. März 2019 ist eine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4.1</w:t>
      </w:r>
    </w:p>
    <w:p>
      <w:r>
        <w:t>Ihren ablehnenden Asylentscheid begründete die Vorinstanz mit der Asylirrelevanz der Vorbringen des Beschwerdeführers. Seit seiner Ausreise habe sich die politische Lage in Äthiopien grundlegend verändert. Nach dem Amtsantritt von Abiy Ahmed, einem Oromo, seien unter anderem zahlreiche politische Gefangene freigelassen und die OLF sowie andere oppositionelle Gruppierungen von der Liste der Terrororganisationen gestrichen worden; viele auch führende Angehörige dieser Organisationen seien aus dem Exil nach Äthiopien zurückgekehrt. Angesichts dessen gebe es keinen Grund zur Annahme, dass der Beschwerdeführer wegen einer einmaligen, mehrere Jahre zurückliegenden Demonstrationsteilnahme oder wegen unterstellter früherer politischer Tätigkeiten seines Vaters heute noch mit Verfolgung seitens der Behörden rechnen müsste. Dieses Vorbringen sei deshalb nicht asylrelevant. Hinsichtlich der mehrmaligen Teilnahme an Demonstrationen und Oromo-Treffen habe er nicht geltend gemacht, dabei eine besondere Funktion innegehabt zu haben. Auch die als Beweismittel eingereichten Fotos würden eine solche nicht nahelegen. Sonstige Hinweise auf eine exponierte exilpolitische Tätigkeit würden ebenfalls nicht vorliegen. Folglich liege unter Verweis auf die angeführten politischen Änderungen in Äthiopien auch hier kein Hinweis vor, dass der Beschwerdeführer wegen dieser Tätigkeiten mit Verfolgung rechnen müsste, weshalb auch diese nicht asylrelevant seien. Demzufolge erfülle er die Flüchtlingseigenschaft nicht, weshalb sein Asylgesuch abzulehnen sei.</w:t>
      </w:r>
    </w:p>
    <w:p>
      <w:r>
        <w:rPr>
          <w:b/>
        </w:rPr>
        <w:t>E. 4.2</w:t>
      </w:r>
    </w:p>
    <w:p>
      <w:r>
        <w:t>Der Beschwerdeführer entgegnete diesen Argumenten in seiner Beschwerdeschrift, indem er der Vorinstanz zwar insofern beipflichtet, dass sich die Situation in Äthiopien etwas gebessert habe, aber gleichzeitig darlegt, diese Verbesserung sei nicht nachhaltig. Heute sei die Lage insbesondere für sich politisch engagierende Personen wieder sehr gefährlich. Dieses Jahr fänden erneut Wahlen statt und die Opposition setze den Machthaber stark unter Druck. Es würden wieder sehr viele Anhänger der OLF inhaftiert und danach verschwinden. Da er aus einer politisch aktiven Familie stamme und ein besonderes Profil aufweise, sei er mehr gefährdet als andere. (...) seien immer noch für die OLF aktiv, er selbst habe an Demonstrationen in der Schweiz teilgenommen.</w:t>
      </w:r>
    </w:p>
    <w:p>
      <w:r>
        <w:rPr>
          <w:b/>
        </w:rPr>
        <w:t>E. 4.3</w:t>
      </w:r>
    </w:p>
    <w:p>
      <w:r>
        <w:t>In ihrer Vernehmlassung hielt die Vorinstanz fest, dass die Beschwerdeschrift aus ihrer Sicht keine neuen erheblichen Tatsachen oder Beweismittel enthalte, welche eine Änderung ihres Standpunktes rechtfertigen könnten. Bezüglich der Lage für Oromo in Äthiopien könne ergänzend zum Verweis im angefochtenen Asylentscheid die aktuelle Praxis des Bundesverwaltungsgerichts, insbesondere dessen Urteil D-1871/2020 erwähnt werden, welches diese Praxis erneut bestätige und zudem auch die weiterhin geltende Zumutbarkeit des Wegweisungsvollzugs in alle Regionen Äthiopiens bestätige.</w:t>
      </w:r>
    </w:p>
    <w:p>
      <w:r>
        <w:rPr>
          <w:b/>
        </w:rPr>
        <w:t>E. 5.1</w:t>
      </w:r>
    </w:p>
    <w:p>
      <w:r>
        <w:t>Zumindest bis im Frühjahr 2018 war die allgemein herrschende politische und menschenrechtliche Situation in Äthiopien als sehr schwierig zu bezeichnen. In den Jahren 2008 und 2009 wurden Gesetze erlassen mit der Zielsetzung, die regierungskritische Opposition verstärkter Kontrolle zu unterwerfen. Personen, die unter dem Verdacht standen, regimekritische Haltungen zu vertreten, wurden verhaftet und teilweise zu langjährigen Haftstrafen verurteilt. Misshandlung und Folter in polizeilichem Gewahrsam sowie in Gefängnissen sind in Äthiopien weit verbreitet. Im Jahr 2011 wurden gestützt auf das Antiterror-Gesetz mehrere oppositionelle Bewegungen zu terroristischen Organisationen erklärt. Im Rahmen der Parlamentswahlen vom Mai 2015 hatte die Regierungspartei Ethiopian People's Revolutionary Democratic Front (EPRDF) sämtliche 547 Sitze errungen, was nach übereinstimmender Einschätzung auf die rigorose Unterdrückung jeglicher oppositioneller Meinungsäusserung im Land zurückgeführt wurde. Seit November 2015 herrschten in Äthiopien Unruhen und Proteste, welche sich immer mehr zu einem Ausbruch der über Jahre angestauten Frustration über die politische und wirtschaftliche Marginalisierung der regierungskritischen Opposition entwickelte. Gleichzeitig intensivierte sich auch die Repression durch Sicherheitskräfte mit Todesfolgen, was wiederum die Wut der Bevölkerung gegen die Behörden verstärkte. Aufgrund des massiven Vorgehens der Sicherheitskräfte, zahlreicher Erschiessungen und Massenverhaftungen nahm der Unmut der Bevölkerung weiter zu. Am 9. Oktober 2016 ordnete die äthiopische Regierung die Verhängung des Ausnahmezustands (state of emergency) für einen Zeitraum von sechs Monaten an, erstmalig seit der Machtübernahme der EPRDF in Äthiopien vor 25 Jahren. Obwohl die Proteste und Gewalt nur zwei von neun "regional states" umfasste (Oromia und Amhara), verhängten die Behörden den Ausnahmezustand über das ganze Land. Insbesondere wurden dabei Aktivitäten verboten, welche Zweifel und Konflikte in der Bevölkerung schüren könnten. Am 11. November 2016 informierte das State of Emergency Inquiry Board, es seien seit Inkraftsetzung des Ausnahmezustandes 11'607 Personen festgenommen worden. Zwar waren seither die meisten Proteste verstummt und es kam kaum mehr zu Schiessereien in den Strassen, jedoch blieben willkürliche Inhaftierungen und Menschenrechtsverletzungen an der Tagesordnung. Über die genaue Anzahl Personen, welche bis heute inhaftiert wurden respektive verschwunden sind, herrscht Unklarheit. Je nach Quelle wird von 20 000 bis 70 000 Personen gesprochen. Im August 2017 wurde der Ausnahmezustand zwar wieder aufgehoben, die inhaftierten Personen verblieben jedoch in den sogenannten "rehabilitation camps" (vgl. Urteil des Bundesverwaltungsgerichts D-860/2016 vom 13. Juli 2017 E. 4.6 und D-6079/2015 bzw. D-6086/2015 vom 30. Januar 2019 E. 7.4 je m.w.H.). Die vor drei Jahren ausgebrochenen Anti-Regierungsproteste mündeten im Februar 2018 in den Rücktritt des damaligen Premierministers Hailemariam Desalegn (vgl. Reuters, Ethiopian government and opposition start talks on amending anti-terrorism law, 30. Mai 2018: https://uk.reuters.com/article/uk-ethiopia-politics/ethiopian-government-and-opposition-start-talks-on-amending-anti-terrorism-law-idUKKCN1IV1RL, abgerufen am 4. Juni 2020). Im April 2018 wurde ein neuer Premierminister ernannt. Im Referenzurteil zur Lage in Äthiopien D-6630/2018 vom 6. Mai 2019 hielt das Bundesverwaltungsgericht fest, dass sich die Situation mit Amtsantritt von Abiy Ahmed als erstem Präsidenten des Landes mit Oromo-Volkszugehörigkeit im April 2018 und den damit einhergehenden Reformen deutlich verbessert habe (vgl. a.a.O. E. 7.3.). Seit seinem Amtsantritt befindet sich das Land in einer Umbruchsituation. Abiy Ahmed unternimmt Anstrengungen, in vielen Bereichen Reformen anzustossen oder durchzuführen. Dies betrifft auch den Umgang mit regierungskritischen Personen, gegen die das früher herrschende Regime bisher mit grosser Härte vorging. Die neue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Die OLF und weitere Vereinigungen,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a.a.O. E. 6 und 7, je m.w.H). Inwieweit die vom neuen Ministerpräsidenten angestossenen Reformprozesse nachhaltig sein werden, ist derzeit jedoch nicht absehbar. Die durchaus positiven Entwicklungen sind noch immer sehr fragil und es ist unklar, ob sich der neue Ministerpräsident an der Macht halten kann. Es kommt auch nach wie vor zu ethnischen Unruhen in verschiedenen Regionen Äthiopiens, so auch in Oromia, und es wird teilweise von massiven Menschenrechtsverletzungen äthiopischer Sicherheitskräfte berichtet. Dabei würden vor allem Unterstützer der Oromo Liberation Army (OLA), dem bewaffneten Arm der OLF, Opfer von Menschenrechtsverletzungen, wie zum Beispiel willkürlichen Inhaftierungen (vgl. u.a. Amnesty International, Beyond Law Enforcement: Human Rights Violations by Ethiopian Security Forces in Amhara and Oromia, 29. Mai 2020, https://www.amnesty.ch/de/laender/afrika/aethiopien/dok/2020/sicherheitskraefte-vertreiben-verhaften-und-toeten-menschen, abgerufen am 10. Juli 2020). Nach der Ermordung des Sängers Hachalu Hundessa Ende Juni 2020 ist es in Addis Abeba und Umgebung zu Demonstrationen und Zusammenstössen mit der Polizei gekommen, wobei bisher 239 Menschen gestorben seien (vgl. Al Jazeera, News Africa, Death toll in Ethopia violence over singer's killing hits 239, 8. Juli 2020, https://www.aljazeera.com/news/2020/07/death-toll-ethiopia-violence-singer-killing-hits-239-200708075014258.html; vgl. auch Neue Zürcher Zeitung, Die Aufbruchstimmung in Äthiopien ist vorbei, 5. Juli 2020, https://www.nzz.ch/international/aethiopien-toedliche-proteste-nach-der-ermordung-eines-saengers-ld.1564375?reduced=true; BBC News, Hachalu Hundessa: Ethiopia singer's death unrest killed 166, 5. Juli 2020, https://www.bbc.com/news/world-africa-53298845, beide abgerufen am 10. Juli 2020).</w:t>
      </w:r>
    </w:p>
    <w:p>
      <w:r>
        <w:rPr>
          <w:b/>
        </w:rPr>
        <w:t>E. 5.2</w:t>
      </w:r>
    </w:p>
    <w:p>
      <w:r>
        <w:t>Das Bundesverwaltungsgericht verkennt nicht, dass die Situation in Äthiopien weiterhin von ethnischen Spannungen geprägt ist. Dies ist jedoch Ausfluss des angeschobenen Demokratisierungsprozesses, der in der Tat als fragil einzuschätzen ist. An dieser Einschätzung vermögen auch die vom Beschwerdeführer zitierten Berichte zur Lage in Äthiopien nichts zu ändern, zumal sich den Berichten keine konkrete Verfolgung der Oromo durch die Regierung entnehmen lässt. Für die Bejahung der Flüchtlingseigenschaft im Sinn von Art. 3 AsylG bedarf es darüber hinaus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OLF, zu welcher dem Beschwerdeführer eine Sympathie unterstellt worden sei, als politische Partei anerkannt und in den Demokratisierungsprozess einbezogen ist. Es sind keine Anzeichen ersichtlich, wonach er ein Profil aufweisen würde, welches das Interesse der Behörden auf sich ziehen würde. Allein die Zugehörigkeit zur Ethnie der Oromo führt, insbesondere auch nach den neusten Entwicklungen, nicht zu einer Gefährdung.</w:t>
      </w:r>
    </w:p>
    <w:p>
      <w:r>
        <w:rPr>
          <w:b/>
        </w:rPr>
        <w:t>E. 5.3</w:t>
      </w:r>
    </w:p>
    <w:p>
      <w:r>
        <w:t>Auch die exilpolitische Tätigkeit des Beschwerdeführers führt zu keiner anderen Einschätzung. Der Beschwerdeführer hat an verschiedenen Demonstrationen für die Rechte der Oromo und an Versammlungen von Oromo-Flüchtlingen teilgenommen. Die diesbezüglich eingereichten Fotos lassen jedoch nicht auf ein exponierendes exilpolitisches Engagement schliessen, das ihn als ernsthaften Regimekritiker erkennen lassen würde. Er selbst macht auch kein solches geltend. Es erscheint denn auch mit Blick auf die aktuelle politische Lage nach der Wahl von Abiy Ahmed, der selbst Oromo ist, nicht wahrscheinlich, dass seitens der äthiopischen Behörden ein besonderes Interesse an der Person des Beschwerdeführers besteht und ihm als Oromo bei einer Rückkehr eine asylrechtlich relevante Verfolgung drohen würde.</w:t>
      </w:r>
    </w:p>
    <w:p>
      <w:r>
        <w:rPr>
          <w:b/>
        </w:rPr>
        <w:t>E. 5.4</w:t>
      </w:r>
    </w:p>
    <w:p>
      <w:r>
        <w:t>Eine erlittene Vorverfolgung ist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oder triftige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Von einer solch gravierenden Traumatisierung ist vorliegend selbst unter Berücksichtigung der eingereichten medizinischen Berichte nicht auszugehen.</w:t>
      </w:r>
    </w:p>
    <w:p>
      <w:r>
        <w:rPr>
          <w:b/>
        </w:rPr>
        <w:t>E. 5.5</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Die Vorinstanz führt in der angefochtenen Verfügung betreffend die Zumutbarkeit des Wegweisungsvollzugs aus, dass zwar momentan von einer angespannten Lage in verschiedenen Teilen des Landes, insbesondere entlang gewisser regionaler und nationaler Grenzen, auszugehen sei, aber dennoch in Äthiopien weder Krieg noch Bürgerkrieg noch eine Situation der allgemeinen Gewalt im Sinne von Art. 83 Abs. 4 AIG herrsche. Die Sicherheitslage in Äthiopien spreche grundsätzlich nicht gegen die Zumutbarkeit des Wegweisungsvollzuges. Vorliegend bestünden auch keine individuellen Gründe gegen den Wegweisungsvollzug. Die Eltern des Beschwerdeführers sowie (...) wohnten weiterhin in B._______. Es sei anzunehmen, dass er bei ihnen wohnen könne. Verschiedene weitere Verwandte seien ebenfalls in Äthiopien. Zwar seien ein Grundstück und (...) der Familie beschlagnahmt worden, seine Familie besitze aber mehrere Grundstücke, zudem sei der (...) relativ wohlhabend und unterstütze die Familie. Er verfüge somit über ein breites Beziehungsnetz, das ihn sowohl sozial als auch finanziell unterstützen und ihm bei der Reintegration helfen könne. Er selbst sei ein junger Mann und habe bereits Arbeitserfahrung in den Betrieben seiner Familie gewonnen. Es sei anzunehmen, dass er entweder sofort oder nach Abschluss seiner Ausbildung eine Arbeit finden und für seinen Lebensunterhalt sorgen könne. Da die in der Schweiz besuchte (...) offenbar abgeschlossen sei, sei davon auszugehen, dass er nach deren Ende unter keinen medizinischen Beschwerden mehr leide, die eine Behandlung notwendig machen würden. Es könne deshalb darauf verzichtet werden, die in der Anhörung als Eventualität angekündigte, bisher jedoch nicht erfolgte Einreichung des Arztzeugnisses jener Behandlung abzuwarten. Schliesslich seien auch aus seiner Angabe anlässlich der Anhörung keine erheblichen oder gar lebensbedrohlichen Beschwerden abzuleiten, zumal es keine Hinweise darauf gebe, dass diese Symptome sich nach Abschluss der Behandlung verschlimmert hätten oder erst danach aufgetreten seien.</w:t>
      </w:r>
    </w:p>
    <w:p>
      <w:r>
        <w:rPr>
          <w:b/>
        </w:rPr>
        <w:t>E. 7.2</w:t>
      </w:r>
    </w:p>
    <w:p>
      <w:r>
        <w:t>Der Beschwerdeführer entgegnet diesbezüglich, er leide sehr stark unter (...) und durch die traumatischen Erfahrungen sei (...). Das beigelegte Arztzeugnis bestätige, dass die (...) Folgen der Gefängnisaufenthalte und Misshandlungen sowie die traumatisierende Flucht weiterhin unerträglichen Druck und eine schwere Belastung auf ihn ausüben würden. Weitere medizinische Belege könnten im Moment aufgrund der Corona-Situation nicht eingereicht werden. Bei Bedarf hole er dies nach. Eine (...) sei aufgrund der Unsicherheit in dem überaus lange andauernden Asylverfahren (vier Jahre) nicht möglich gewesen, da für eine solche Therapie zuerst eine gewisse Stabilität vorhanden sein müsse. Insbesondere deswegen sei die begonnene Therapie abgebrochen worden, was die Vorinstanz nicht berücksichtigt habe. Er habe sich darauf fokussiert, etwas Stabilität in sein Leben zu bringen, indem er intensiv Deutsch gelernt und eine Ausbildung absolviert habe sowie einer Arbeit nachgehe. Dank diesem durchorganisierten Alltag habe er trotz der psychischen Belastung das Leben bewältigen können. Die Aussicht, aus dieser Stabilität gerissen zu werden, würde den psychischen Druck wieder unerträglich werden lassen. Er brauche so schnell wie möglich wieder eine (...). Sein (...) unterstütze die Familie zwar manchmal finanziell, weil seine Eltern aufgrund der Enteignung mittellos seien und der Vater infolge der Folter während den Gefängnisaufenthalten körperlich behindert und auf Pflege und Unterstützung angewiesen sei. Für seine Familie wäre er jedoch eine zusätzliche und unerträgliche finanzielle, aber auch psychische Belastung. Aktuell würden die Menschen in Äthiopien unter einer akuten Heuschreckenplage leiden, welche gemäss UNO eine Hungersnot verursachen könne. Zu all diesen Gefährdungen komme nun auch noch das Coronavirus (Covid-19) hinzu, welches ihn in Äthiopien an Leib und Leben bedrohe, da es in seinem Heimatland kein gut ausgebautes Gesundheitssystem gebe. Bei ihm bestünde ausserdem die hohe Wahrscheinlichkeit, dass sein Immunsystem aufgrund seines Krankheitsbildes und durch die bereits erlebten und aktuellen Stresssituationen geschwächt sei, weshalb er zur Risikogruppe gehöre. Daher sei eine Rückweisung unzumutbar und persönlich unmöglich. Im schlimmsten Fall könne die Rückweisung Folter und seinen Tod bedeuten.</w:t>
      </w:r>
    </w:p>
    <w:p>
      <w:r>
        <w:rPr>
          <w:b/>
        </w:rPr>
        <w:t>E. 7.3</w:t>
      </w:r>
    </w:p>
    <w:p>
      <w:r>
        <w:t>In ihrer Vernehmlassung fügte die Vorinstanz ihren Erwägungen hinzu, dass in Übereinstimmung mit der Einschätzung des Bundesverwaltungsgerichts in der Zwischenverfügung vom 29. April 2020 festzuhalten sei, dass die vorliegenden ärztlichen Berichte keine schwere Beeinträchtigung der (...) nachzuweisen vermöchten. In der Anhörung habe der Beschwerdeführer sein Therapieende nicht wie in der Beschwerdeschrift begründet. Auch den sonstigen Akten sei kein entsprechender Hinweis darauf zu entnehmen. Die Coronavirus-Pandemie stehe der Zumutbarkeit des Wegweisungsvollzugs nicht entgegen. Es würden ausserdem keine konkreten Hinweise vorliegen, welche eine medizinische Notlage oder eine existenzbedrohende Situation im Falle einer Rückkehr nach Äthiopien nahelegten. Die postulierte hohe Wahrscheinlichkeit, dass das Immunsystem des Beschwerdeführers geschwächt sei, werde durch die vorliegenden ärztlichen Berichte nicht bestätigt.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(vgl. zur Verbesserung der generellen Situation in Äthiopien seit Amtsantritt von Ministerpräsident Abiy Ahmed im April 2018 auch den als Referenzurteil publizierten Entscheid D-6630/2018 vom 6. Mai 2019, E. 6 und 7).</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rPr>
          <w:b/>
        </w:rPr>
        <w:t>E. 8.3.2</w:t>
      </w:r>
    </w:p>
    <w:p>
      <w:r>
        <w:t>Vorab ist festzuhalten, dass die geltend gemachte gute Integration des Beschwerdeführers zwar lobenswert, aber nicht von rechtlicher Bedeutung ist, da es im Rahmen der Zumutbarkeitsprüfung bei Volljährigen - wie vorliegend der Beschwerdeführer - nur um die Ermittlung der im Heimatstaat bestehenden konkreten Gefährdung geht (vgl. BVGE 2009/52 E. 10.3 m.H.a. EMARK 2006 Nr. 13 E. 3.5).</w:t>
      </w:r>
    </w:p>
    <w:p>
      <w:r>
        <w:rPr>
          <w:b/>
        </w:rPr>
        <w:t>E. 8.3.3</w:t>
      </w:r>
    </w:p>
    <w:p>
      <w:r>
        <w:t>Das Bundesverwaltungsgericht geht in konstanter Praxis von der grundsätzlichen Zumutbarkeit des Wegweisungsvollzugs in alle Regionen Äthiopiens aus (vgl. BVGE 2011/25 E. 8.3, bestätigt bspw. in Referenzurteil des BVGer D-6630/2018 vom 6. Mai 2019 E. 12.2). Zwar ist die Situation in Äthiopien auch nach dem Amtsantritt von Abiy Ahmed weiterhin von ethnischen Spannungen und damit verbundenen Unruhen geprägt (vgl. E. 5). Dennoch ist die allgemeine Lage in Äthiopien weder durch Krieg, Bürgerkrieg noch durch eine Situation allgemeiner Gewalt gekennzeichnet, aufgrund derer die Zivilbevölkerung allgemein als konkret gefährdet bezeichnet werden müsste (vgl. Referenzurteil D-6630/2018 vom 6. Mai 2019 E. 12.2, in Bestätigung von BVGE 2011/25 E. 8.3). Auch unter Berücksichtigung der neueren Entwicklungen ist an dieser Praxis festzuhalten (vgl. etwa Urteile der BVGer D-7176/2018 vom 3. Juli 2020 E. 9.3.1, E-5332/2017 vom 2. Juli 2020 E. 7.2, D-863/2019 vom 23. Juni 2020 E. 8.3.1). Die Sicherheitslage im Heimatstaat des Beschwerdeführers allein spricht somit nicht gegen die Zumutbarkeit des Wegweisungsvollzugs. Weiter ist zu prüfen, ob der Beschwerdeführer gleichwohl aus persönlichen Gründen konkret gefährdet sein könnte, beziehungsweise ob ihm die soziale und wirtschaftliche Wiedereingliederung gelingen kann.</w:t>
      </w:r>
    </w:p>
    <w:p>
      <w:r>
        <w:rPr>
          <w:b/>
        </w:rPr>
        <w:t>E. 8.3.4</w:t>
      </w:r>
    </w:p>
    <w:p>
      <w:r>
        <w:t>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(BVGE 2011/25 E. 8.4, in jüngerer Zeit bestätigt durch bestätigt im Referenzurteil des BVGer D-6630/2018 vom 6. Mai 2019 E. 12.4 und u.a. im Urteil D-366/2018 vom 24. Februar 2020 E. 8.5.2).</w:t>
      </w:r>
    </w:p>
    <w:p>
      <w:r>
        <w:rPr>
          <w:b/>
        </w:rPr>
        <w:t>E. 8.3.5</w:t>
      </w:r>
    </w:p>
    <w:p>
      <w:r>
        <w:t>Entgegen den in den Beschwerdeeingaben geäusserten Befürchtungen wird sich der Beschwerdeführer nach einer Rückkehr in sein Heimatland nicht in einer existenzbedrohenden Lage wiederfinden. Der Beschwerdeführer stammt aus der Region Oromo, der flächen- und bevölkerungsmässig grössten Region Äthiopiens, welche Gebiete im Westen, Zentrum und Süden des Landes umfasst und aus den historischen Provinzen Wollega, Illubabor, Shewa, Arsi, Sidamo, Harerge und Bale gebildet wurde. Das Gebiet dieser Region ist von mehr als 80% ethnischen Oromo, zu denen der Beschwerdeführer gehört, besiedelt (vgl. Ethiopian Demography and Health, http://www.ethiodemographyandhealth.org/Oromia.html und OROMIYA, Demography and Health Aynalem Adugna May 2018 http://www.ethiodemographyandhealth.org/Jan19_AynalemAdugnaOromiya.pdf, beide abgerufen am 13. Juli 2020). Vor seiner Ausreise lebte er in der Region J._______, die aktuell nicht von relevanten Konflikten geprägt ist. Er verfügt dort weiterhin über ein familiäres Beziehungsnetz (vgl. A20 F12). Seine Eltern besitzen ein Grundstück, dessen Ertrag zumindest ein wenig zum Lebensunterhalt beitragen kann (vgl. A20 F93). Ausserdem wird die Familie vom (...) des Beschwerdeführers finanziell unterstützt (vgl. A20 F90). Der Beschwerdeführer macht nicht geltend, dass seine Familie durch die derzeit in Afrika grassierende Heuschreckenplage betroffen ist, sondern spricht diese lediglich allgemein an, weshalb nicht davon auszugehen ist, dass diese die Familie in existenzielle Schwierigkeiten bringen wird. Der Beschwerdeführer hat überdies eine ausreichende Schulbildung sowie erste Berufserfahrungen gesammelt, was ihm nach einer Rückkehr beim Aufbau einer wirtschaftlichen Existenz zum Vorteil gereichen wird. Anstelle von Wiederholungen ist auf die zutreffenden Ausführungen in der angefochtenen Verfügung sowie deren Zusammenfassung (vgl. E. 7.1 und 7.3) zu verweisen. Es steht dem Beschwerdeführer zudem offen, bei Bedarf ein Gesuch um Rückkehrhilfe zu stellen.</w:t>
      </w:r>
    </w:p>
    <w:p>
      <w:r>
        <w:rPr>
          <w:b/>
        </w:rPr>
        <w:t>E. 8.3.6</w:t>
      </w:r>
    </w:p>
    <w:p>
      <w:r>
        <w:t>Hinsichtlich der vom Beschwerdeführer geltend gemachten (...). Erkrankung ist darauf hinzuweisen, dass gemäss konstanter Praxis der schweizerischen Asylbehörden aus gesundheitlichen Gründen nur dann auf Unzumutbarkeit des Wegweisungsvollzugs zu schliessen ist,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Im Referenzurteil D-6630/2018 vom 6. Mai 2019 wurde erwogen, dass sich die gesundheitliche Versorgung in Äthiopien in den letzten Jahren verbessert hat und der Zugang zum Gesundheitssystem grundsätzlich gewährleistet ist (vgl. a.a.O. E. 12.3.4). Angesichts der vorstehend erwähnten und in der angefochtenen Verfügung zutreffend geschilderten konkreten familiären und finanziellen Verhältnisse (der Familie) des Beschwerdeführers, darf davon ausgegangen werden, dass er Zugang zur erforderlichen medizinischen Behandlung haben wird, auch wenn er sich diesbezüglich zeitweise nach Addis Abeba begeben müsste, wo die vorhandenen (...) Behandlungsmöglichkeiten diejenigen, die in seiner Herkunftsregion angeboten werden, klarerweise übersteigen. Nicht ausschlaggebend für die Beurteilung der Frage der Zumutbarkeit des Wegweisungsvollzugs ist der Aspekt, dass die in Äthiopien angebotene medizinische und (...) Versorgung westeuropäischen Standard nicht erreicht. Auch diesbezüglich ist darauf hinzuweisen, dass es dem Beschwerdeführer offensteht, bei der Vorbereitung seiner Rückkehr mit den Vollzugsbehörden zu kooperieren und von den Rückkehrhilfemöglichkeiten Gebrauch zu machen, was ihm eine geordnete und gut vorbereitete Rückkehr erleichtern wird. Die gesundheitliche Beeinträchtigung des Beschwerdeführers, soweit aktenkundig gemacht, vermag die von der Rechtsprechung geforderte hohe Schwelle der Unzumutbarkeit nicht zu erreichen. Es ist keine medizinische Notlage ersichtlich, die dem Wegweisungsvollzug entgegenstehen würde.</w:t>
      </w:r>
    </w:p>
    <w:p>
      <w:r>
        <w:rPr>
          <w:b/>
        </w:rPr>
        <w:t>E. 8.3.7</w:t>
      </w:r>
    </w:p>
    <w:p>
      <w:r>
        <w:t>Ohne die (...) Leiden des Beschwerdeführers und seine persönlichen Schwierigkeiten zu verkennen, ist aufgrund der Aktenlage nicht davon auszugehen, er gerate bei einer Rückkehr nach Äthiopien aus individuellen Gründen wirtschaftlicher, sozialer oder gesundheitlicher Natur in eine existenzbedrohende Situation, die als konkrete Gefährdung im Sinne der zu beachtenden Bestimmung zu werten wäre (Art. 83 Abs. 4 AIG).</w:t>
      </w:r>
    </w:p>
    <w:p>
      <w:r>
        <w:rPr>
          <w:b/>
        </w:rPr>
        <w:t>E. 8.3.8</w:t>
      </w:r>
    </w:p>
    <w:p>
      <w:r>
        <w:t>Nach dem Gesagten erweist sich der Vollzug der Wegweisung auch als zumutbar.</w:t>
      </w:r>
    </w:p>
    <w:p>
      <w:r>
        <w:rPr>
          <w:b/>
        </w:rPr>
        <w:t>E. 8.4</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29. April 2020 die unentgeltliche Prozessführung gemäss Art. 65 Abs. 1 VwVG gewährt worden war und sich an den Voraussetzungen dazu nichts geändert hat, sind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