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E-1863/2020 vom 17. Juli 2020</w:t>
      </w:r>
    </w:p>
    <w:p>
      <w:r>
        <w:t>Bundesverwaltungsgericht, 2020-07-17, DE</w:t>
      </w:r>
    </w:p>
    <w:p>
      <w:r>
        <w:rPr>
          <w:b/>
        </w:rPr>
        <w:t xml:space="preserve">Quelle: </w:t>
      </w:r>
      <w:r>
        <w:t>https://mcp.opencaselaw.ch/entscheid/bvger_E-1863_2020</w:t>
      </w:r>
    </w:p>
    <w:p>
      <w:r>
        <w:t>FR: TAF E-1863/2020 du 17 juillet 2020</w:t>
      </w:r>
    </w:p>
    <w:p>
      <w:r>
        <w:t>IT: TAF E-1863/2020 del 17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vorbehältlich nachfolgend zu erörternder Einschränkung, einzutreten.</w:t>
      </w:r>
    </w:p>
    <w:p>
      <w:r>
        <w:rPr>
          <w:b/>
        </w:rPr>
        <w:t>E. 1.3</w:t>
      </w:r>
    </w:p>
    <w:p>
      <w:r>
        <w:t>Auf den Antrag auf Mitteilung betreffend Bildung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moniert, der Anspruch auf rechtliches Gehör, inklusive Begründungspflicht sowie Pflicht zur vollständigen und richtigen Abklärung des rechtserheblichen Sachverhalts seien verletzt worden. Diese formellen Rügen sind vorab zu beurteilen, da sie sich allenfalls dazu eignen, eine Kassation der vorinstanzlichen Verfügung zu bewirken (vgl. BVGE 2013/34 E. 4.2; Kölz/Häner/Bertschi, Verwaltungsverfahren und Verwaltungsrechtspflege des Bundes, 3. Aufl. 2013, Rz. 1043 ff.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D-3159/2015 vom 29. August 2016 E. 3.1).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4.2.1</w:t>
      </w:r>
    </w:p>
    <w:p>
      <w:r>
        <w:t>Der Beschwerdeführer beanstandet in formeller Hinsicht zunächst, sein Anspruch auf rechtliches Gehör sei verletzt worden, weil das SEM unzulässigerweise nicht vor dem Hintergrund der aktuellen Ländersituation erneut den gesamten Sachverhalt einer erneuten Prüfung unterzogen habe. Es sei juristisch fehlerhaft, einfach auf die Ausführungen in vorergangenen Entscheiden zu verweisen, zumal er mit vorliegendem Asylgesuch eine neue Lage in Sri Lanka und damit einen objektiven Nachfluchtgrund geltend gemacht habe (Beschwerde S. 12 ff.).</w:t>
      </w:r>
    </w:p>
    <w:p>
      <w:r>
        <w:rPr>
          <w:b/>
        </w:rPr>
        <w:t>E. 4.2.2</w:t>
      </w:r>
    </w:p>
    <w:p>
      <w:r>
        <w:t>Soweit der Beschwerdeführer abermals seine Vorfluchtgründe geltend macht (Behelligungen durch die sri-lankischen Behörden aufgrund der Beherbergung von LTTE-Mitgliedern sowie aufgrund seines Engagements für eine oppositionspolitische Partei beziehungsweise die von ihm verweigerte Unterstützung der Regierungspartei) sind diese nicht weiter zu überprüfen, zumal diese bereits mit Urteil E-4194/2017 vom 5.September 2017 als unglaubhaft befunden wurden. Im Widerspruch zur Auffassung des Beschwerdeführers musste das SEM in Bezug auf bereits als rechtskräftig beurteilte Sachverhaltselemente nicht eine erneute Glaubhaftigkeitsprüfung vorzunehmen. Vielmehr war es dazu angehalten, auf den genannten Entscheid zu verweisen, zumal ein Zurückkommen auf diese Einschätzungen nur unter den gesetzlich eng vorgegebenen revisionsrechtlichen Gesichtspunkten rechtlich möglich, d.h. zulässig gewesen wäre (namentlich dem Vorliegen von Revisionsgründen; vgl. hierzu auch: Urteil E-1896/2019 vom 23. Juli 2019 E.5.4.2 m.w.H.).</w:t>
      </w:r>
    </w:p>
    <w:p>
      <w:r>
        <w:rPr>
          <w:b/>
        </w:rPr>
        <w:t>E. 4.3.1</w:t>
      </w:r>
    </w:p>
    <w:p>
      <w:r>
        <w:t>Der Beschwerdeführer beanstandet in formeller Hinsicht weiter, die Vorinstanz habe seinen Anspruch auf rechtliches Gehör verletzt, weil ihm eine erneute Anhörung verweigert worden war. Dies, obwohl er vor 3 Jahren das letzte Mal angehört worden sei und sich die Lage in Sri Lanka seit den Osteranschlägen im Jahre 2019 und dem Amtsantritt Rajapaksas im November 2019 markant verschlechtert habe.</w:t>
      </w:r>
    </w:p>
    <w:p>
      <w:r>
        <w:rPr>
          <w:b/>
        </w:rPr>
        <w:t>E. 4.3.2</w:t>
      </w:r>
    </w:p>
    <w:p>
      <w:r>
        <w:t>Entgegen der Auffassung des Beschwerdeführers war in casu eine weitere Anhörung nicht erforderlich. Das vorliegende Mehrfachgesuch wurde nach der letzten, unangefochten in Rechtskraft erwachsenen Verfügung vom 6. Juli 2018 innerhalb der Fünfjahresfrist von Art. 111c AsylG eingereicht. Bei dieser Konstellation ist eine Anhörung gemäss Art. 29 AsylG grundsätzlich nicht vorgesehen (vgl. BVGE 2014/39 E. 4.3). Aufgrund der dem Beschwerdeführer obliegenden Mitwirkungspflicht (vgl. Art. 8 AsylG) war er verpflichtet, seine (neuen) Asylgründe bei der Einreichung des Mehrfachgesuchs schriftlich substanziiert dazutun und mit entsprechenden Beweismitteln zu belegen. Hinzu kommt, dass er seit März 2018 (vgl. A25/3) durch einen Anwalt vertreten war. Das Mehrfachgesuch, d.h. die Eingabe zum dritten Asylgesuch vom 14. Februar 2020, ist sodann umfangreich, sodass davon ausgegangen werden kann, die neuen Gesuchgründe seien vollständig dargelegt worden.</w:t>
      </w:r>
    </w:p>
    <w:p>
      <w:r>
        <w:rPr>
          <w:b/>
        </w:rPr>
        <w:t>E. 4.3.3</w:t>
      </w:r>
    </w:p>
    <w:p>
      <w:r>
        <w:t>Die entsprechende Rüge der Gehörsverletzung wegen des Verzichts auf die Durchführung einer mündlichen Anhörung erweist sich daher als unbegründet.</w:t>
      </w:r>
    </w:p>
    <w:p>
      <w:r>
        <w:rPr>
          <w:b/>
        </w:rPr>
        <w:t>E. 4.4</w:t>
      </w:r>
    </w:p>
    <w:p>
      <w:r>
        <w:t>Eine Verletzung der Begründungspflicht liegt ebenso wenig vor (vgl. Beschwerde S. 15 ff). Die Vorinstanz hat mit ausreichender Begründung festgehalten, weshalb sie die Flüchtlingseigenschaft des Beschwerdeführers verneint und eine Rückkehr des Beschwerdeführers für zumutbar erachtete und zitierte auch die Quellen, auf die sich ihre Lagebeurteilung stützt. Dem Beschwerdeführer war es damit möglich, die Verfügung sachgerecht anzufechten. Eine Verletzung des rechtlichen Gehörs des Beschwerdeführers, inklusive Begründungpflicht, liegt somit nicht vor. Dass der Beschwerdeführer die Erwägungen der Vorinstanz inhaltlich als unzutreffend erachtet (keine Einzelfallsubsumption S. 16 f.) und mit der Lagebeurteilung des SEM, die dieses seiner Verfügung zu Grunde legt, nicht einverstanden ist (vgl. hierzu ausführlich Beschwerde S. 17 ff., 32 ff.), beschlägt nicht die formelle Frage einer Gehörsverletzung, sondern ist eine materielle Frage.</w:t>
      </w:r>
    </w:p>
    <w:p>
      <w:r>
        <w:rPr>
          <w:b/>
        </w:rPr>
        <w:t>E. 4.5.1</w:t>
      </w:r>
    </w:p>
    <w:p>
      <w:r>
        <w:t>Sodann moniert der Beschwerdeführer im Zusammenhang mit seinen individuellen Asylgründen (vgl. oben 4.2.2) sowie im Zusammenhang mit der Einschätzung der länderspezifischen Lage in Sri Lanka (Wahl von Gotabaya Rjapaksa zum Präsidenten, massive Verschlechterung der Sicherheits- und Menschenrechtslage, erhöhte Gefährdung für Risikogruppen, Hochrisikofaktor Schweiz, wie dargelegt im Länderbericht vom 23. Januar 2020), und der Quellenverwendung durch die Vorinstanz eine unvollständige und unrichtige Feststellung des Sachverhalts (Beschwerde S. 27 ff). Schliesslich sei denkbar, dass sich auf dem Mobiltelefon der entführten schweizerischen Botschaftsangestellten der Name des Beschwerdeführers befände; dies sei ebenfalls (vor allem in Bezug auf nicht private Mobiltelefone) nicht abgeklärt worden (Beschwerde S.50).</w:t>
      </w:r>
    </w:p>
    <w:p>
      <w:r>
        <w:rPr>
          <w:b/>
        </w:rPr>
        <w:t>E. 4.5.2</w:t>
      </w:r>
    </w:p>
    <w:p>
      <w:r>
        <w:t>Die Vorinstanz hat - wie sich nachfolgend ergibt - die individuellen Asylgründe entgegen der Auffassung des Beschwerdeführers genügend abgeklärt. Aus der Verfügung geht hervor, welche Gründe anlässlich des ersten, zweiten und dritten Asylgesuchs vorgebracht wurden. Die Vorinstanz hat sich eingehend mit seinen Vorbringen auseinandergesetzt beziehungsweise auf die entsprechenden, bereits rechtskräftigen Erwägungen verwiesen. Zur Rüge, dass sich das Lagebild des SEM vom 16. August 2016 zu wesentlichen Teilen auf nicht existierende oder auf - zum Nachteil des Beschwerdeführers - nicht offengelegte Quellen stütze und somit als Grundlage für die Sachverhaltsabklärungen untauglich sei (Beschwerde S. 52 ff.), ist an dieser Stelle festzuhalten, dass vom Gericht bereits in mehreren vom Rechtsvertreter geführten Verfahren (vgl. etwa Urteil des BVGer E-2110/2020 vom 11. Juni 2020 E. 6.2.3 m.w.H.) festgestellt wurde, dass diese länderspezifische Lageanalyse des SEM öffentlich zugänglich ist und die Abstützung auf dieselben den verfahrensrechtlichen Bestimmungen zu genügen vermag. Die Frage, inwiefern sich ein Bericht auf verlässliche und überzeugende Quellen abstützt, stellt schliesslich keine formelle Frage dar, sondern ist gegebenenfalls im Rahmen der materiellen Würdigung durch das Gericht zu berücksichtigen. Die Vorinstanz setzte sich auch mit der aktuellen Lage in Sri Lanka auseinander (Beschwerde S. 35 ff) und berücksichtigte die Osteranschläge vom 21. April 2019, die Wahl des Präsidenten Gotabaya Rajapaksa vom 16. November 2019 sowie deren Folgewirkungen. Allein der Umstand, dass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ungenügende Sachverhaltsfeststellung. Der. Vorwurf der ungenügenden Sachverhaltsabklärung ist somit unbegründet.</w:t>
      </w:r>
    </w:p>
    <w:p>
      <w:r>
        <w:rPr>
          <w:b/>
        </w:rPr>
        <w:t>E. 4.6</w:t>
      </w:r>
    </w:p>
    <w:p>
      <w:r>
        <w:t>Die formellen Rügen erweisen sich insgesamt als unbegründet, weshalb keine Veranlassung besteht, die Verfügung aus formellen Gründen aufzuheben und die Sache an die Vorinstanz zurückzuweisen. Das entsprechende Rechtsbegehren ist abzuweisen.</w:t>
      </w:r>
    </w:p>
    <w:p>
      <w:r>
        <w:rPr>
          <w:b/>
        </w:rPr>
        <w:t>E. 5.1</w:t>
      </w:r>
    </w:p>
    <w:p>
      <w:r>
        <w:t>Der Beschwerdeführer stellt für den Fall einer materiellen Beurteilung seiner Beschwerde durch das Bundesverwaltungsgericht folgende Beweisanträge. Es sei betreffend die neu geltend gemachten Sachverhalte sowie angesichts der aktuellen neuen Gefährdungslage durch die Machtergreifung der Rajapaksas eine erneute Anhörung durchzuführen. Seine Mutter sei aus dem gleichen Grund ebenfalls vor der Schweizerischen Botschaft in Colombo anzuhören. Weiter sei das SEM anzuweisen, zu ermitteln, ob unter den erpressten Daten im Vorfall der Entführung einer Mitarbeiterin der Schweizer Botschaft in Sri Lanka auch der Name des Beschwerdeführers zu finden sei. Es habe ausserdem abzuklären, welche Daten im Allgemeinen auf allen Mobiltelefonen (privat oder geschäftlich) der entführten Botschaftsmitarbeiterin erpresst worden seien und offenzulegen, auf welche Quellen es sich bei der Beurteilung der aktuellen Lage gestützt habe. Schliesslich sei die Fehlerhaftigkeit des Lagebildes des SEM vom 16. August 2016 festzustellen (Beschwerde S. 51 f.).</w:t>
      </w:r>
    </w:p>
    <w:p>
      <w:r>
        <w:rPr>
          <w:b/>
        </w:rPr>
        <w:t>E. 5.2</w:t>
      </w:r>
    </w:p>
    <w:p>
      <w:r>
        <w:t>Aus den dargelegten Gründen (vgl. oben E. 4.3.2), zeigt sich vorliegend keine Notwendigkeit einer erneuten Anhörung, weshalb die entsprechenden Anträge abzuweisen sind.</w:t>
      </w:r>
    </w:p>
    <w:p>
      <w:r>
        <w:rPr>
          <w:b/>
        </w:rPr>
        <w:t>E. 5.3</w:t>
      </w:r>
    </w:p>
    <w:p>
      <w:r>
        <w:t>Weiter ist auch der Antrag, es seien betreffend den Vorfall im November 2019 im Zusammenhang mit der Entführung der Angestellten der schweizerischen Botschaft in Sri Lanka weitere Abklärungen vorzunehmen, abzuweisen. Wie die Vorinstanz bereits zutreffend ausführte (vgl. Verfügung S. 6 f) befanden sich auch gemäss dem Gericht vorliegenden diesbezüglichen Abklärungen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Weitere Abklärungen drängen sich nicht auf.</w:t>
      </w:r>
    </w:p>
    <w:p>
      <w:r>
        <w:rPr>
          <w:b/>
        </w:rPr>
        <w:t>E. 5.4</w:t>
      </w:r>
    </w:p>
    <w:p>
      <w:r>
        <w:t>Aufgrund der vorangegangenen Ausführungen (vgl. oben E. 4.5.2) sind die Beweisanträge, das SEM habe die Quellen auf die es sich gestützt habe, offenzulegen und es sei die Fehlerhaftigkeit des Lagebildes des SEM vom 16. August 2016 festzustellen (Beschwerde S. 52 f.) abzuweisen.</w:t>
      </w:r>
    </w:p>
    <w:p>
      <w:r>
        <w:rPr>
          <w:b/>
        </w:rPr>
        <w:t>E. 5.5</w:t>
      </w:r>
    </w:p>
    <w:p>
      <w:r>
        <w:t>Die Beweisanträge sind zusammenfassend alle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stellte sich in der angefochtenen Verfügung auf den Standpunkt, es sei dem Beschwerdeführer (bereits) im ersten Asylverfahren nicht gelungen, eine asylrelevanteVerfolgung glaubhaft zu machen, weshalb allfällige im Zeitpunkt seiner Ausreise bestehende Risikofaktoren kein Verfolgungsinteresse seitens der sri-lankischen Behörden auszulösen vermöchten. Diesbezüglich sei klarzustellen, dass die in seinem Gesuch vom 14. Februar 2020 dargelegte Leseart der bisherigen Verfügungen des SEM vom 26. Juni 2017 und vom 6. Juli 2018 und des Urteils des Bundesverwaltungsgerichts E-4194/2017 vom 5. September 2017, wonach das SEM und das Bundesverwaltungsgericht gewisse Sachverhaltselemente nicht explizit bestritten hätten und diese deshalb als glaubhaft zu erachten seien, unzutreffend seien. Aus den genannten Entscheiden gehe vielmehr hervor, dass die zentralen Elemente, mithin weder die Beherbergung der LTTE-Mitglieder noch der Konflikt mit den Anhängern der Partei Rajapaksas glaubhaft gemacht werden konnten. Entsprechend sei nicht nachvollziehbar, weshalb seine Familie und letztlich er selbst noch immer im Verfolgungsfokus der Unterstützer Rajapaksas stehen sollten. Eine auf ihn bezogene gezielte Verfolgung sei deshalb - selbst wenn der Vorfall vom (...) Januar 2020 als glaubhaft erachtet werde - aus dem geltend gemachten Übergriff auf seine Mutter nicht abzuleiten. Der sri-lankische Staat gelte zudem immer noch grundsätzlich als schutzwillig und schutzfähig. Letztlich könne er nicht überzeugend darlegen, weshalb die sri-lankischen Behörden bei einem Übergriff von unbekannten Personen, deren Motiv letztlich unklar bleibe, ihrer Schutzpflicht im Fall ihrer Mutter (und auch zukünftig in seinem eigenen Fall) nicht nachkommen sollte. Wie schon im ordentlichen ersten Asylverfahren ausgeführt worden sei, würden Rückkehrer, die illegal ausgereist seien, über keine gültigen Identitätsdokumente verfügten, im Ausland ein Asylverfahren durchlaufen hätten und oder behördlich gesucht würden, am Flughafen zu ihrem Hintergrund befragt. Diese Befragung allein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Auch diese Kontrollmassnahmen am Herkunftsort nähmen grundsätzlich kein asylrelevantes Ausmass an. Die am 16. November 2019 erfolgte Präsidentschaftswahl und die damit zusammenhängenden aktuellen politischen Entwicklungen in Sri Lanka vermöchten diese Einschätzung, wonach der Beschwerdeführer bei einer Rückkehr über kein Risikoprofil verfüge, nicht umzustossen. Es reiche nicht aus, pauschal auf politische Entwicklungen der jüngeren Vergangenheit oder auf mögliche Zukunftsszenarien zu verweisen. Stattdessen wäre eine hinreichende Subsumption im Einzelfall notwendig, was vorliegend nicht dargetan sei. Die Anforderungen an die Annahme einer begründeten Verfolgungsfurcht seien somit nicht gegeben. Vor diesem Hintergrund vermöge auch der erneute Hinweis auf seine exilpolitische Tätigkeit (unter Berücksichtigung der eingereichten Belege, die auf eine Intensivierung seit der letzten Verfügung hinweisen sollten), seinen längeren Auslandaufenthalt sowie die bereits im ordentlichen Verfahren gewürdigten Körpernarben (welche entgegen seiner erneuten Behauptung nicht von den geltend gemachten Übergriffen durch Sicherheitsleute stammen könnten und für sich nur einen schwachen Risikofaktor zu begründen vermögen) nichts zu ändern. Somit bestehe aufgrund der Aktenlage kein begründeter Anlass zur Annahme, dass er bei einer Rückkehr nach Sri Lanka mit beachtlicher Wahrscheinlichkeit und in absehbarer Zukunft asylrelevanten Verfolgungsmassnahmen ausgesetzt sein würde.</w:t>
      </w:r>
    </w:p>
    <w:p>
      <w:r>
        <w:rPr>
          <w:b/>
        </w:rPr>
        <w:t>E. 7.2</w:t>
      </w:r>
    </w:p>
    <w:p>
      <w:r>
        <w:t>In der Beschwerde wird diesen Erwägungen im Wesentlichen eine Wiederholung der in den bisherigen Verfahren geltend gemachten Asylgründe entgegengehalten. Der Beschwerdeführer macht geltend, die Kumulation der bei ihm vorliegenden Risikofaktoren müsse zur Anerkennung seiner Flüchtlingseigenschaft führen: Er weise (familiäre) Verbindungen zur LTTE auf, seine Familie habe nach dem Ende des sri-lankischen Bürgerkriegs LTTE-Aktivisten beherbergt, er selbst sei wiederholt ins Visier der sri-lankischen Behörden geraten, sei im Zusammenhang mit der Auseinandersetzung der Rajapaksa-Anhänger inhaftiert worden, was mit an Sicherheit grenzender Wahrscheinlichkeit zu einem Eintrag in der Stop- oder Watch-List geführt habe. Er sei exilpolitisch aktiv, halte sich bereits über eine lange Zeit in der Schweiz, dem Hort des tamilischen Separatismus, auf und verfüge über keine gültigen Reisepapiere. Vor dem Hintergrund der fundamental neuen Ausgangslage hätten sich die genannten Risikofaktoren - insbesondere nach der Wahl von Mahinda Rajapaksa ins zweithöchste Exekutivamt und der Wahl des ehemaligen Kriegsherrn Gotabaya Rajapaksa am 16. November 2019 - intensiviert; diese müssten im neuen Kontext verstärkt Geltung haben. Die Schergen des Rajapaksa-Clans mit dem er sich bereits angelegt habe, zeigten ein anhaltendes Verfolgungsinteresse an ihm. Schliesslich sei seine Mutter wegen seinen Problemen am (...) Januar 2020 von den Behörden behelligt worden. Diese neuen Sachverhalte müssten mitberücksichtigt werden (Beschwerde S. 59 ff.).</w:t>
      </w:r>
    </w:p>
    <w:p>
      <w:r>
        <w:rPr>
          <w:b/>
        </w:rPr>
        <w:t>E. 8.1</w:t>
      </w:r>
    </w:p>
    <w:p>
      <w:r>
        <w:t>Das Gericht bestätigt die Erwägungen des SEM. Die Vorinstanz hat zunächst zutreffend ausgeführt, dass bereits im ersten Asylverfahren keine asylrechtlich relevante Verfolgung glaubhaft gemacht werden konnte. Die im vorliegenden dritten Asylverfahren wiederholt geltend gemachten Sachverhaltselemente, namentlich im Zusammenhang mit seinen angeblichen (familiären) Verbindungen zur LTTE beziehungsweise der Beherbergung von LTTE-Mitgliedern erlittenen Inhaftnahmen und gegen ihn gerichteten Gewalttaten sind bereits mit Urteil des Bundesverwaltungsgerichts E-4194/2019 vom 5. September 2017 rechtkräftig als unglaubhaft beurteilt worden. Insoweit der Beschwerdeführer in seiner Beschwerdeschrift diese Vorfluchtgründe wiederholt ausführlich betont, übt er damit lediglich sinngemäss appellatorische Kritik am genannten Urteil, worauf nicht weiter einzugehen ist. Soweit der Beschwerdeführer auf Beschwerdeebene repetierend ausführt, exilpolitisch tätig zu sein (Beschwerde S. 10, S. 35, S. 49, S: 60), hat die Vorinstanz in ihrer das zweite Asylverfahren betreffenden Verfügung vom 6. Juli 2018 auch diesbezüglich zu Recht festgehalten, diese Tätigkeiten seien als zu niederschwellig zu qualifizieren, um eine flüchtlingsrechtliche Dimension zu erreichen. Da keinerlei Intensivierung seines exilpolitischen Engagements aktenkundig ist, ist nach wie vor auf die soeben beleuchteten vorinstanzlichen Erwägungen zu verweisen.</w:t>
      </w:r>
    </w:p>
    <w:p>
      <w:r>
        <w:rPr>
          <w:b/>
        </w:rPr>
        <w:t>E. 8.2</w:t>
      </w:r>
    </w:p>
    <w:p>
      <w:r>
        <w:t>Auch aus dem neu, im vorliegenden dritten Asylverfahren erhobenen Vorbringen, seine Mutter sei am (...) Januar 2020 von den sri-lankischen Behörden behelligt worden, lässt sich - wie von der Vorinstanz zutreffend festgehalten - keine Gefährdung des Beschwerdeführers ableiten, zumal es ihm rechtkräftig misslang, asylrelevante Vorfluchtgründe glaubhaft zu machen. Somit bleibt unklar, weshalb die Mutter behelligt worden sein soll und es fehlt der Zusammenhang zum Beschwerdeführer.</w:t>
      </w:r>
    </w:p>
    <w:p>
      <w:r>
        <w:rPr>
          <w:b/>
        </w:rPr>
        <w:t>E. 8.3.1</w:t>
      </w:r>
    </w:p>
    <w:p>
      <w:r>
        <w:t>Was das Vorbringen betrifft, die Sicherheits- und Menschenrechtslage in Sri Lanka habe sich seit Ergehen des Referenzurteils E-1866/2015 vom 15. Juli 2016 derart verändert, dass der Beschwerdeführer aufgrund der bei ihm bestehenden Risikofaktoren bei einer Rückkehr in seinen Heimatstaat gefährdet wäre, ist wiederum zunächst auf das Urteil E-4194/2017 vom 5. September 2017 und auf die Verfügung vom 6. Juli 2018 zu verweisen. In diesen Entscheiden wurden allfällige Risikofaktoren verbunden mit den vorgebrachten politischen Veränderungen seit Juli 2016 bis 6. Juli 2018 rechtskräftig verneint.</w:t>
      </w:r>
    </w:p>
    <w:p>
      <w:r>
        <w:rPr>
          <w:b/>
        </w:rPr>
        <w:t>E. 8.3.2</w:t>
      </w:r>
    </w:p>
    <w:p>
      <w:r>
        <w:t>Für den Zeitraum danach gilt Folgendes: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05.03.2020).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weiterhin im Einzelfall zu prüfen, ob ein persönlicher Bezug der asylsuchenden Personen zur Präsidentschaftswahl vom 16. November 2019 respektive deren Folgen besteht.</w:t>
      </w:r>
    </w:p>
    <w:p>
      <w:r>
        <w:rPr>
          <w:b/>
        </w:rPr>
        <w:t>E. 8.3.3</w:t>
      </w:r>
    </w:p>
    <w:p>
      <w:r>
        <w:t>An der Lageeinschätzung des Referenzurteils E-1866/2015 vom 15. Juli 2016 ist somit weiterhin festzuhalten. Zu prüfen bleibt, ob die im soeben genannten Urteil (vgl. a.a.O. E. 8.5) aufgeführten Risikofaktoren erfüllt sind, deren Vorliegen zur Bejahung der Flüchtlingseigenschaft führen können.</w:t>
      </w:r>
    </w:p>
    <w:p>
      <w:r>
        <w:rPr>
          <w:b/>
        </w:rPr>
        <w:t>E. 8.3.4</w:t>
      </w:r>
    </w:p>
    <w:p>
      <w:r>
        <w:t>Die Asylvorbringen des Beschwerdeführers sind bereits rechtskräftig als unglaubhaft qualifiziert worden. Den neu vorgebrachten Gründen fehlt es am Bezug zum Beschwerdeführer (siehe oben E. 8.2). Er selbst war nie Mitglied der LTTE. Seine Familie in Sri Lanka weist aktuell keine glaubhaften Verbindungen zu den LTTE auf. Eine angebliche exilpolitische Tätigkeit bewegt sich allenfalls auf sehr bescheidenem Niveau. Weiter wurde er keiner Straftat angeklagt oder verurteilt und verfügt somit auch nicht über einen Strafregistereintrag. Dass er in einer "Stop List" aufgeführt sein soll, erscheint aufgrund des Gesagten als sehr unwahrscheinlich. Allein aus seiner Zugehörigkeit zur tamilischen Ethnie und der mittlerweile fünfjährigen Landesabwesenheit kann keine Gefährdung abgeleitet werden. Unter Würdigung aller Umstände besteht somit kein Grund zu der Annahme, der Beschwerdeführer würde von der sri-lankischen Regierung zu jener Gruppe von Personen gezählt, die bestrebt sind, den tamilischen Separatismus wiederaufleben zu lassen und so eine Gefahr für den sri-lankischen Einheitsstaat darstellen. Es ist ebenso wenig davon auszugehen, dass ihm persönlich im Falle einer Rückkehr nach Sri Lanka ernsthafte Nachteile im Sinne von Art. 3 AsylG drohen würden. Wie bereits oben unter E. 5.3 ausgeführt, befanden sich weiter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Weder vermögen die Terroranschläge vom April 2019 und die Wahl Rajapaksas im November 2019 und deren Folgewirkungen etwas an der Lageeinschätzung im Referenzurteil des Bundesverwaltungsgerichts E-1866/2015 vom 15. Juli 2016 zu ändern noch wird aus der Beschwerde -entgegen der darin vertretenen Ansicht - ersichtlich, dass sich die allgemeine Lage in Sri Lanka seit der letzten rechtskräftigen Verfügung vom 6. Juli 2018 in einer Weise verändert hätte, die sich konkret in negativer Weise auf die persönliche Situation des Beschwerdeführers auswirken würde. Dies ergibt sich auch nicht aus den auf Beschwerdeebene eingereichten Dokumenten, Berichten und Länderinformationen.</w:t>
      </w:r>
    </w:p>
    <w:p>
      <w:r>
        <w:rPr>
          <w:b/>
        </w:rPr>
        <w:t>E. 8.3.5</w:t>
      </w:r>
    </w:p>
    <w:p>
      <w:r>
        <w:t>Schliesslich ist eine wesentliche Akzentuierung des Gefährdungsprofils des Beschwerdeführers weder aufgrund einer allfällig bevorstehenden Vorsprache auf dem sri-lankischen Generalkonsulat noch aufgrund der im Zusammenhang mit der Ersatzreisepapierbeschaffung an die heimatlichen Behörden übermittelten Daten zu erwarten (vgl. BVGE 2017 IV/6 E. 4.3.3).</w:t>
      </w:r>
    </w:p>
    <w:p>
      <w:r>
        <w:rPr>
          <w:b/>
        </w:rPr>
        <w:t>E. 8.4</w:t>
      </w:r>
    </w:p>
    <w:p>
      <w:r>
        <w:t>In Würdigung dieser Umstände besteht kein Grund zur Annahme, dass dem Beschwerdeführer bei einer Rückkehr eine asylrelevante Verfolgung im Sinne von Art. 3 AsylG drohen könnte, weshalb das SEM zu Recht feststellte, der Beschwerdeführer erfülle die Flüchtlingseigenschaft nicht und sein Mehrfachgesuch abgewiesen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Wie im Urteil E-4194/2017 vom 5. September 2017 (S. 10) sowie in der Verfügung vom 6. Juli 2018 (S. 8) festgestellt wurde, erweist sich der Wegweisungsvollzug des Beschwerdeführers nach Sri Lanka sowohl im Sinne der asyl- als auch der völkerrechtlichen Bestimmungen als zulässig (vgl. auch oben Bstn. A.c und B.). Die hier zu beurteilenden Vorbringen rechtfertigen keine andere Einschätzung, da weiterhin nicht von einer asylrelevanten Gefährdung des Beschwerdeführers auszugehen ist. Das flüchtlingsrechtliche Non-Refoulement-Prinzip ist somit nicht tangiert und auch sonst - insbesondere auch unter Beachtung der aktuellen politischen Entwicklungen in Sri Lanka - lassen sich keine anderweitigen völkerrechtlichen Vollzugshindernisse erkennen. Dies gilt auch unter Berücksichtigung des bereits bei der Vorinstanz und auf Beschwerdeebene als Beweismittel eingereichten Urteils des EGMR, woraus der Beschwerdeführer ableitet, dass die Überprüfung der Zulässigkeit des Wegweisungsvollzugs gründlich zu erfolgen hat. Der Vollzug der Wegweisung erweist sich als zulässig.</w:t>
      </w:r>
    </w:p>
    <w:p>
      <w:r>
        <w:rPr>
          <w:b/>
        </w:rPr>
        <w:t>E. 10.3</w:t>
      </w:r>
    </w:p>
    <w:p>
      <w:r>
        <w:t>Weiter verwies das SEM in der angefochtenen Verfügung abermals zu Recht auf die Erwägungen des Urteils E-4194/2017 vom 5. September 2017 und diejenigen der Verfügung vom 6. Juli 2018 wo die Zumutbarkeit unter Berücksichtigung des spezifischen Falles explizit bejaht wurde. Trotz des Umstands, dass sich in Sri Lanka in den letzten Jahren verschiedene Sicherheitsvorfälle ereignet haben, besteht aktuell keine gänzlich unsichere, von bewaffneten Konflikten oder anderen unberechenbaren Unruhen dominierte Lage, aufgrund derer Rückkehrer unabhängig ihres individuellen Hintergrunds konkret gefährdet sein würden. Korrekterweise hält das SEM in der angefochtenen Verfügung fest, der Eingabe des Beschwerdeführers seien keine stichhaltigen Gründe zu entnehmen, die eine Änderung dieser Einschätzung zu begründen vermögen. 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allesamt auf die generelle Situation in Sri Lanka beziehen, ohne einen individuellen Bezug zum Beschwerdeführer zu haben - noch näher einzugehen. Die Beschwerde ist abzuweisen, soweit darauf einzutreten ist.</w:t>
      </w:r>
    </w:p>
    <w:p>
      <w:r>
        <w:rPr>
          <w:b/>
        </w:rPr>
        <w:t>E. 12.1</w:t>
      </w:r>
    </w:p>
    <w:p>
      <w:r>
        <w:t>Beschwerdeführer ersuchte mit ergänzender Eingabe vom 7. Mai 2020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12.2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w:t>
      </w:r>
    </w:p>
    <w:p>
      <w:r>
        <w:rPr>
          <w:b/>
        </w:rPr>
        <w:t>E. 12.3</w:t>
      </w:r>
    </w:p>
    <w:p>
      <w:r>
        <w:t>Im restlichen Umfang von Fr. 1'400.- sind die Verfahrenskosten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