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E-1862/2018 vom 8. Oktober 2019</w:t>
      </w:r>
    </w:p>
    <w:p>
      <w:r>
        <w:t>Bundesverwaltungsgericht, 2019-10-08, DE</w:t>
      </w:r>
    </w:p>
    <w:p>
      <w:r>
        <w:rPr>
          <w:b/>
        </w:rPr>
        <w:t xml:space="preserve">Quelle: </w:t>
      </w:r>
      <w:r>
        <w:t>https://mcp.opencaselaw.ch/entscheid/bvger_E-1862_2018</w:t>
      </w:r>
    </w:p>
    <w:p>
      <w:r>
        <w:t>FR: TAF E-1862/2018 du 8 octobre 2019</w:t>
      </w:r>
    </w:p>
    <w:p>
      <w:r>
        <w:t>IT: TAF E-1862/2018 del 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 unter Vorbehalt nachfolgender Erwägung - einzutreten.</w:t>
      </w:r>
    </w:p>
    <w:p>
      <w:r>
        <w:rPr>
          <w:b/>
        </w:rPr>
        <w:t>E. 1.5</w:t>
      </w:r>
    </w:p>
    <w:p>
      <w:r>
        <w:t>Die Ablehnung des Asylgesuchs erwuchs mit Urteil des Bundesverwaltungsgerichts vom 11. August 2017 in Rechtskraft. Gegenstand des vorliegenden Verfahrens bilden somit nur noch die Flüchtlingseigenschaft und der Wegweisungsvollzug. Soweit die Beschwerdeführerin die Gewährung von Asyl beantragt, ist auf die Beschwerde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 AsylG in Verbindung mit Art. 12 VwVG stellt die Asylbehörde den Sachverhalt von Amtes wegen fest.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2019, Rz. 29, S. 773 f.). Ihre Grenze findet die Untersuchungspflicht allerdings in der Mitwirkungspflicht des Asylsuchenden (vgl. Art. 8 AsylG).</w:t>
      </w:r>
    </w:p>
    <w:p>
      <w:r>
        <w:rPr>
          <w:b/>
        </w:rPr>
        <w:t>E. 3.2</w:t>
      </w:r>
    </w:p>
    <w:p>
      <w:r>
        <w:t>Das Bundesveraltungsgericht kam im Urteil E-1815/2016 vom 11. August 2017 zum Schluss, die Beschwerdeführerin habe zwar glaubhaft gemacht, dass sie der von ihr genannten Hauskirche angehöre, jedoch seien die geltend gemachten Vorfluchtgründe nicht glaubhaft. So sei davon auszugehen, dass die Beschwerdeführerin vom Zeitpunkt ihres Beitritts zur Glaubensgemeinschaft im Jahr 2009 bis zu ihrer Ausreise im Jahr 2015 und mithin während sechs Jahren keinerlei Behelligungen seitens der chinesischen Behörden zu gewärtigen respektive zu befürchten gehabt habe. Indes sei damit noch nicht beantwortet, ob der Beschwerdeführerin bei einer Rückkehr nach China nicht ernsthafte Nachteile drohen könnten und ihr deshalb wegen subjektiven Nachfluchtgründen die Flüchtlingseigenschaft zuzuerkennen wäre. Das SEM sei dieser Frage in der angefochtenen Verfügung nur ungenügend nachgegangen, behaupte es darin doch pauschal, es sei nicht davon auszugehen, dass die Beschwerdeführerin bei ihrer Rückkehr einzig wegen Ablaufs ihres Schengen-Visums mit asylrelevanten Nachteilen zu rechnen hätte und es nicht ersichtlich sei, wie die chinesischen Behörden Kenntnis von ihrem Asylantrag hätten erhalten sollen. Das Bundesverwaltungsgericht hielt fest, vor dem Hintergrund der konsultierten Quellen sei eine Gefährdung von chinesischen Staatsangehörigen, die im Ausland ein Asylgesuch gestellt und gegen ausländische Migrationsgesetze verstossen hätten,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[AATA], AATA Case No. 1508271, 29. August 2016; U.S. Department of State, Country Reports on Human Rights Practices for 2016 - China, 3. März 2017). Als problematisch könnte sich vorliegend insbesondere erweisen, dass das Visum der Beschwerdeführerin - anders als in den vom SEM in der angefochtenen Verfügung in diesem Zusammenhang zitierten Fällen - bereits vor mehr als zwei Jahren abgelaufen sei und die Tatsache, dass sie während so langer Zeit nicht nach China ausgewiesen worden sei, den heimatlichen Behörden tatsächlich einen Hinweis auf ein Schutzersuchen in Europa liefern könnte. Mit Bezug zu dieser Frage, sei der entscheidrelevante Sachverhalt somit noch nicht umfassend abgeklärt. Entsprechend enthalte die angefochtene Verfügung in diesem Punkt auch eine zu wenig dichte Begründung. Die in diesem Zusammenhang notwendigen Abklärungen dürften sich umfangreich gestalten. Überdies solle der Beschwerdeführerin der Instanzenzug erhalten bleiben. Folglich erscheine es im vorliegenden Fall angezeigt, die Sache zwecks Vornahme weiterer Untersuchungen bezüglich der Flüchtlingseigenschaft der Beschwerdeführerin gestützt auf Art. 61 Abs. 1 VwVG ans SEM zurückzuweisen.</w:t>
      </w:r>
    </w:p>
    <w:p>
      <w:r>
        <w:rPr>
          <w:b/>
        </w:rPr>
        <w:t>E. 3.3</w:t>
      </w:r>
    </w:p>
    <w:p>
      <w:r>
        <w:t>Mit Entscheid vom 26. Februar 2018 wies das SEM das Gesuch der Beschwerdeführerin um Feststellung ihrer Flüchtlingseigenschaft erneut ab. Es führte aus, subjektive Nachfluchtgründe wegen mehrjähriger Landesabwesenheit und dem Ablauf des Visums seien mangels konkreter Indizien nach wie vor zu verneinen. Wie es bereits mit Verfügung vom 23. Februar 2016 dargelegt habe und vom Bundesverwaltungsgericht bestätigt worden sei, habe die Beschwerdeführerin vor ihrer Ausreise aus China offenbar keine Probleme mit den heimatlichen Behörden gehabt. Daher stehe sie wohl nicht in deren Fokus und weise kein Risikoprofil auf. Auch wenn das abgelaufene Visum zu Fragen von Seiten der chinesischen Behörden führen würde, sei nicht davon auszugehen, dass diese eine relevante Intensität aufweisen geschweige denn konkrete Verfolgungsmassnahmen nach sich ziehen würden. Überdies sei nicht ersichtlich, wie die chinesischen Behörden Kenntnis von ihrer Asylgesuchstellung hätten erhalten können. Der alleinige Umstand des Visumsablaufs reiche jedenfalls für die Begründung von Nachfluchtgründen nicht aus. Demnach bestehe kein Anlass zur Annahme, dass sich eine asylrelevante Verfolgung bei ihrer Rückkehr nach China mit beachtlicher Wahrscheinlichkeit und in absehbarer Zukunft verwirklichen werde. Diesbezüglich sei auf die aktuelle Rechtsprechung des Bundesverwaltungsgerichts zu verweisen, welches diese Argumentation im Urteil E-562/2018 vom 12. Februar 2018 vollumfänglich gestützt habe. Demnach würden auch keine subjektiven Nachfluchtgründe vorliegen und die Beschwerdeführerin erfülle die Flüchtlingseigenschaft nicht.</w:t>
      </w:r>
    </w:p>
    <w:p>
      <w:r>
        <w:rPr>
          <w:b/>
        </w:rPr>
        <w:t>E. 3.4</w:t>
      </w:r>
    </w:p>
    <w:p>
      <w:r>
        <w:t>In ihrer dagegen erhobenen Beschwerde vom 28. März 2018 rügt die Beschwerdeführerin, dass die Vorinstanz dem Urteil des Bundesverwaltungsgerichts E-1815/2016 vom 11. August 2017 nicht nachgekommen sei. Der relevante Sachverhalt sei seitens des SEM nicht wie seitens des Bundesverwaltungsgerichts gefordert vollständig abgeklärt worden. Gerade zur Frage der Zumutbarkeit seien keine weiteren Abklärungen vorgenommen worden. Das Bundesverwaltungsgericht habe im Urteil E-1815/2016 in Erwägung 5.2 festgehalten, vor dem Hintergrund der konsultierten Quellen sei eine Gefährdung von Chinesischen Staatsangehörigen, die im Ausland ein Asylgesuch gestellt und gegen ausländische Migrationsgesetze verstossen hätten, nicht von vornherein von der Hand zu weisen. Dabei sei auf diverse Artikel zu diesem Thema verwiesen worden. Unter Berufung auf genau dieselben Artikel und Beiträge halte das SEM fest, der alleinige Umstand des Visumsablaufs reiche für die Begründung von Nachfluchtgründen nicht aus. Weitere Abklärungen hierzu habe das SEM offensichtlich nicht vorgenommen und seine pauschalen Ausführungen seien offensichtlich im Widerspruch zu den Erwägungen des Bundesverwaltungsgerichts im Urteil E-1815/2016 (E. 5.2), in welchen überdies festgehalten worden sei, dass es sich als problematisch erweisen könnte, dass ihr Visum bereits vor mehr als zwei Jahren abgelaufen sei, und die Tatsache, dass sie während so langer Zeit nicht nach China ausgewiesen worden sei, den heimatlichen Behörden tatsächlich einen Hinweis auf ihr Schutzersuchen in Europa liefern könnte. Die Verfügung des SEM sei als mangelhaft und rechtswidrig zu bezeichnen. Im Weiteren wird vorgebracht, dass in der heutigen vernetzten Zeit europäische Gerichtsentscheide weitgehend öffentlich über das Netz zugänglich seien. Auch wenn die entsprechenden Entscheide anonymisiert seien, könnten unter Eingabe bestimmter Suchbegriffe in der entsprechenden Datenbank ohne Weiteres wenige Treffer erzielt werden, die erneut gefiltert werden könnten. So habe beispielsweise eine Suchanfrage in der Entscheiddatenbank des Bundesverwaltungsgerichts mit den Angaben des Ursprungslandes und des Ausreisemonats (Suchbegriffe: SEM China Visum Mai 2015) zwölf Suchtreffer ergeben. Wobei die Mehrheit der Urteile aufgrund der im Sachverhalt sehr detaillierten individuellen Situationsberichte ohne Weiteres ausgeschlossen werden könne. Werde beispielsweise als weiterer Suchbegriff Flughafen Zürich eingegeben, würden nur noch ganze drei Treffer verbleiben, darunter das Urteil vom 11. August 2017. Der darin unter lit. A geschilderte Sachverhalt lasse eindeutige Rückschlüsse auf sie (die Beschwerdeführerin) zu. Es stehe somit ohne Weiteres fest, dass entsprechende Suchen auf dem Netz von China aus und ohne spezielle geheimdienstliche Kenntnisse durchgeführt werden könnten. Es würden also erhebliche Zweifel an der Feststellung des SEM bestehen, es wäre den chinesischen Behörden nicht möglich, über ihre Asylgesuchstellung Kenntnis zu erhalten. Weitere Recherchen auf dem Netz würden ohne Weiteres zu Tage bringen, dass die chinesischen Behörden resolut und stark gegen ungeliebte religiöse Praktiken vorgehen würden. Unter der Adresse "http://sheqi.gov.cn/Item/6119.aspx" sei unter dem Titel "Raoliang Town' Leading Group for Prevention and Handling of Cult Issues" ein Plan zur Nachforschung von religiösen Führungspersönlichkeiten, inklusive Onlinenachforschungen oder Überseenachforschungen dargelegt. Darin werde unter anderem erwähnt, eine Aufgabe bestehe darin, allen Religionsausübenden (insbesondere auch der Sekte Falun Gong), welche ins Ausland gegangen seien, nachzuforschen. Auch wenn darin ausgeführt werde, es werde nur nach führenden Persönlichkeiten gesucht, sei zunächst nicht klar, wer als solche eingestuft werde und ob nicht generell die Auslandsabwesenheit für eine bestimmte Periode bei den zuständigen chinesischen Behörden einen Generalverdacht auslöse. Eine weitere Netzrecherche habe ergeben, dass das Religionsgesetz am 14. Juni 2017 überarbeitet und am 1. Februar 2018 in Kraft getreten sei. Die überarbeitete Version der Verordnung über Religionsangelegenheiten und der Strafbestimmungen liege indes nicht in deutscher Version vor. Da es sich um eine staatliche Verordnung eines anderen Landes handle, sei der Text von Amtes wegen zu übersetzen. In Kapitel VIII der chinesischen Verordnung über Religionsangelegenheiten werde die rechtliche Verantwortung geregelt, wobei nebst der Androhung empfindlicher Geldstrafen in den Art. 61 bis 74 der Verordnung in unbestimmter Weise auf die allfällige strafrechtliche oder administrativstrafrechtliche Verantwortung fehlbarer Personen verwiesen werde. Welche Sanktionen eine einzelne Person zu erwarten habe, welche unerlaubte religiöse Praktiken ausübe, ergebe sich aus den genannten Bestimmungen nicht. Die Verordnung stelle im vorliegenden Fall aber einen konkreten Hinweis und ein konkretes Indiz dar, dass die Beschwerdeführerin bei einer Rückkehr nach China erhebliche Nachteile aufgrund ihrer religiösen Anschauungen und Überzeugungen zu erwarten habe. Somit würden offensichtlich Nachfluchtgründe bestehen, da die Verschärfung der Verordnung erst 2017 verabschiedet und 2018 in Kraft getreten sei. Soweit sie wegen ihrer Glaubensausübung Nachteile in China zu befürchten habe, erfülle sie die Flüchtlingseigenschaft gemäss Art. 3 AsylG und sei als Flüchtling anzuerkennen, eventualiter sei die Sache zur neuen Entscheidung und Feststellung des Sachverhalts im Sinne der Erwägungen an die Vorinstanz zurückzuweisen. Im Sinne des Eventualantrages sei sie zumindest vorläufig aufzunehmen, da ihr die Wegweisung nach China aufgrund der vorstehenden Umstände nicht zugemutet werden könne. Jedenfalls sei aufgrund der obgenannten Umstände, offensichtliche Aufforderung zur Nachforschung nach Personen, welche illegale religiöse Praktiken ausüben, die neue verschärfte Verordnung sowie der Umstand, dass Informationen über allfällige Asylgesuche im Ausland insbesondere in Europa über das Netz ohne Weiteres erhältlich gemacht werden könnten, erstellt, dass sie bei einer Rückkehr nach China mit erheblichen Nachteilen zu rechnen habe, welche zumindest ihre Wegweisung unzumutbar erscheinen lassen würden.</w:t>
      </w:r>
    </w:p>
    <w:p>
      <w:r>
        <w:rPr>
          <w:b/>
        </w:rPr>
        <w:t>E. 3.5</w:t>
      </w:r>
    </w:p>
    <w:p>
      <w:r>
        <w:t>In seiner Vernehmlassung vom 13. April 2018 hielt das SEM fest, dass keine neuen erheblichen Tatsachen oder Beweismittel vorliegen würden, die eine Änderung seines Standpunktes rechtfertigen könnten. Dennoch gelte es Folgendes anzumerken: Ihm werde in der Beschwerdeschrift vorgeworfen, sich nicht genügend zur Gefährdung, die aus dem abgelaufenen Visum und der zweijährigen Landesabwesenheit erwachsen sein könnte, geäussert zu haben. Dem sei entgegen zu halten, dass das Bundesverwaltungsgericht seit dem letzten Urteil E-1815/2016 vom 11. August 2017 seine Praxis diesbezüglich angepasst habe. So sei dem Urteil E-562/2018 vom 12. Februar 2018 (E. 6.5) eindeutig und unmissverständlich zu entnehmen, dass aus Sicht des Bundesverwaltungsgerichts lediglich wegen des Schutzersuchens in der Schweiz sowie des längeren Auslandsaufenthalts beziehungsweise des Ablaufs des Schengen-Visums nicht mit asylrelevanten Verfolgungshandlungen zu rechnen sei. Da es sich bei der Beschwerdeführerin um dieselbe Konstellation handle, könne die Beurteilung des Bundesverwaltungsgerichts analog angewendet werden. Die Argumentation wonach die Gesuchseinreichung der Beschwerdeführerin in der Schweiz online einfach in Erfahrung gebracht werden könne, sei zudem nicht überzeugend. Nicht nur erscheine es äusserst unwahrscheinlich, dass die chinesischen Behörden bei einer Einreise eine Onlinerecherche - notabene in deutscher Sprache - durchführen würden, sondern auch, dass sich daraus eine Verfolgung in asylrelevantem Ausmass ergeben sollte. Die diesbezügliche Schlussfolgerung der Beschwerdeführerin sei lediglich als Parteibehauptung ohne objektive Anhaltspunkte zu werten. Auch die Ausführungen zur Revision eines Kapitels der chinesischen Verordnung über die Religionsangelegenheiten vermöge seine früheren Einschätzungen nicht zu revidieren. Wie das Bundesverwaltungsgericht in Übereinstimmung mit ihm (dem SEM) festgehalten habe, seien die Vorfluchtgründe nicht glaubhaft ausgefallen. Es würden daher keine Indizien dafür bestehen, dass die Beschwerdeführerin bei einer Rückkehr nach China mit überwiegender Wahrscheinlichkeit einer asylrelevanten Verfolgung ausgesetzt wäre. Bezeichnenderweise sei das Gesuch im Asylpunkt denn auch bereits rechtskräftig abgelehnt worden (vgl. E-1815/2016, E. 6.1). In Anlehnung an das Urteil E-562/2018 vom 12. Februar 2018 seien auch im vorliegenden Fall keine überzeugenden Argumente ersichtlich, die gegen die Zumutbarkeit des Wegweisungsvollzuges sprechen würden.</w:t>
      </w:r>
    </w:p>
    <w:p>
      <w:r>
        <w:rPr>
          <w:b/>
        </w:rPr>
        <w:t>E. 3.6</w:t>
      </w:r>
    </w:p>
    <w:p>
      <w:r>
        <w:t>Die Beschwerdeführerin betonte in ihrer Replik vom 22. Mai 2018 insbesondere, die Vorinstanz habe in ihrer Vernehmlassung explizit bestätigt, den Aufforderungen des Bundesverwaltungsgerichts aus dem Urteil E-1815/2016 vom 11. August 2017 nicht nachgekommen zu sein. Die Vorinstanz beschränke sich darauf, ihren erneuten ablehnenden Entscheid mit einer Praxisänderung des Bundesverwaltungsgerichts zu der entscheidenden Frage, ob wegen des Schutzersuchens sowie des längeren Auslandsaufenthalts beziehungsweise des Ablaufs des Schengenvisums seitens der chinesischen Behörden mit asylrelevanten Verfolgungshandlungen gerechnet werden müsse, zu begründen. Dies überzeuge nicht. Aus Sicht der Beschwerdeführerin seien die Weisungen des Bundesverwaltungsgerichts in seinem Urteil E-1815/2016 vom 11. August 2017 für die Vorinstanz bindend und könnten nicht mit Verweis auf die vermeintlich neue Praxis des Bundesverwaltungsgerichts verweigert werden. Sie habe bereits in der Beschwerde vom 28. März 2018 ausführlich dargelegt, wie mit einfachen Suchbegriffen asylrechtliche Entscheide ohne weiteres ausfindig gemacht werden könnten. Dies könne vollständig automatisiert erfolgen, so dass die entsprechenden ausländischen Datenbanken unter Berücksichtigung bestimmter Algorithmen durchsucht werden könnten. Es sei somit überhaupt kein relevanter Grund davon auszugehen, dass die entsprechenden - nicht in chinesischer Sprache ergangenen Entscheide - nicht von den chinesischen Behörden erfasst und analysiert würden, dies insbesondere da die entsprechenden Entscheide voll automatisiert durchsucht, übersetzt und verfügbar gemacht werden könnten.</w:t>
      </w:r>
    </w:p>
    <w:p>
      <w:r>
        <w:rPr>
          <w:b/>
        </w:rPr>
        <w:t>E. 3.7</w:t>
      </w:r>
    </w:p>
    <w:p>
      <w:r>
        <w:t>Wie die Beschwerdeführerin zu Recht festhält, hat das Bundesverwaltungsgericht im Urteil E-1815/2016 vom 11. August 2017 (vgl. E. 5.1 ff.) festgestellt, dass die Frage nicht beantwortet sei, ob der Beschwerdeführerin bei einer Rückkehr nach China ernsthafte Nachteile drohen würden und ihr deshalb wegen subjektiver Nachfluchtgründe die Flüchtlingseigenschaft zuzuerkennen wäre. Dies insbesondere, weil vom Gericht konsultierten Quellen zu entnehmen sei, dass eine Gefährdung von chinesischen Staatsangehörigen, die im Ausland ein Asylgesuch gestellt und gegen ausländische Migrationsgesetze verstossen haben, nicht von vorneherein von der Hand zu weisen sei. Es wurde als möglicherweise problematisch erachtet, dass das bereits vor mehr als zwei Jahren abgelaufene Visum und die Tatsache, dass die Beschwerdeführerin während so langer Zeit nicht nach China ausgewiesen worden sei, den heimatlichen Behörden einen Hinweis auf ein Schutzersuchen in Europa liefern könnte. Das SEM hat zwar den Sachverhalt im konkreten Verfahren nicht weiter abgeklärt, sondern lediglich unter Hinweis auf das Urteil E-562/2018 vom 12. Februar 2018 (E. 6.5) darauf hingewiesen, dass das Bundesverwaltungsgericht zwischenzeitlich - wie im Übrigen in zahlreichen weiteren Urteilen, die nach dem Urteil vom 11. August 2017 ergingen, (vgl. beispielsweise Urteile des BVGer E-6499/2017 vom 5. März 2019; D-5273/2017 vom 22. Juni 2018 insb. E. 5.1-5.3 m.w.H.; D-5122/2017 vom 29. November 2017 E. 5.3) - festgestellt hat, wegen eines längeren Auslandaufenthalts beziehungsweise eines abgelaufenen Schengen-Visums würde keine flüchtlingsrechtliche Gefährdung bei der Rückkehr nach China bestehen. Damit wurde zwar keine differenzierte Sachverhaltsaufklärung in Bezug auf allfällige Unterschiede der Gefährdung bei verschiedener Länge des Auslandaufenthalts vorgenommen und auch nicht in Bezug auf allfällige Hinweise, welche Mittel den chinesischen Behörden zur Verfügung stehen würden, um die Asylgesuchstellung der Beschwerdeführerin in Erfahrung zu bringen (vgl. E-1815/2016 E. 5.2 "Hinweis auf ein Schutzersuchen in Europa"). Indes hatte die Beschwerdeführerin im Rahmen des vorliegenden Verfahrens, inklusive eines ausführlichen Schriftenwechsels, ausreichend Möglichkeit, auszuführen, weshalb sie der Meinung sei, dass die chinesischen Behörden mittlerweile auf sie hätten aufmerksam werden können, so dass ihr bei einer Rückkehr nach China flüchtlingsrechtlich relevante Nachteile drohen würden. Sie hat jedoch neben allgemeinen Ausführungen darüber, dass sich in China die Verfolgung von Anhängern illegaler Kulte intensiviert habe, lediglich moniert, dass sie insbesondere aufgrund der Auffindbarkeit und Zuordenbarkeit des anonymisierten Asylentscheids im Internet gefährdet wäre. Es wird aus diesen allgemeinen Ausführungen indes nicht klar, was das SEM weiter hätte abklären können. Im Rahmen des Schriftenwechsels hat das SEM zu allen Argumenten und Vorbringen der Beschwerdeführerin Stellung genommen. Obwohl das SEM somit tatsächlich keine weiteren Abklärungen gemacht hat, ist, da der relevante Sachverhalt mittlerweile als rechtsgenüglich erstellt erachtet werden kann, auf eine neuerliche Rückweisung der Sache an die Vorinstanz zu verzichten. Der entsprechende Antrag ist abzuweisen.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4.2</w:t>
      </w:r>
    </w:p>
    <w:p>
      <w:r>
        <w:t>Die Mitgliedschaft der Beschwerdeführerin bei einer Hauskirche wird auch von der Vorinstanz nicht in Frage gestellt. Jedoch ist noch zu prüfen, ob die Beschwerdeführerin von den chinesischen Behörden als Angehörige einer religiösen Gemeinschaft identifiziert worden sein könnte, was im Sinne von Art. 300 des chinesischen Strafgesetzes zu einer Gefährdung führen könnte. Die Vorinstanz kam im angefochtenen Entscheid zum Schluss, es bestehe kein Grund zur Annahme, dass eine Person, einzig weil sie in der Schweiz um flüchtlingsrechtlichen Schutz nachgesucht habe und wegen ihres längeren Auslandsaufenthalts beziehungsweise weil ihr Schengen-Visum abgelaufen sei, bei einer Rückkehr in ihr Heimatland mit flüchtlingsrechtlich relevanten Verfolgungshandlungen zu rechnen hätte. Es sei überdies nicht ersichtlich, wie die chinesischen Behörden von ihrer Asylgesuchstellung hätten Kenntnis erhalten können. Obwohl die Beschwerdeführerin durch die Kassation (vgl. Urteil E-1815/2016 vom 11. August 2017) ausreichend Zeit gehabt hätte, mehr Konkretes zur Gefährdung in persönlicher Hinsicht, beispielsweise betreffend Identifikation ihrer Zugehörigkeit zur im Sinne von Art. 300 des chinesischen Strafgesetzes, darzulegen, ist den Akten nichts Substantielles dazu zu entnehmen. Deshalb besteht auch kein Grund, das überarbeitete Religionsgesetz Chinas vom 14. Juni 2017 von Amtes wegen übersetzen zu lassen, weshalb der entsprechende Antrag abzuweisen ist. Mit ihren allgemeinen Ausführungen zur Zunahme der Verfolgung von verbotenen Kirchen, vermag die Beschwerdeführerin ebenfalls nichts zu ihren Gunsten abzuleiten. Das einzige Argument, welches die Beschwerdeführerin dafür vorbrachte, wie die chinesischen Behörden nach ihrer legalen Ausreise aus China hätten auf sie aufmerksam werden können, war, dass diese anhand der öffentlich zugänglichen, anonymisierten Gerichtsentscheide durch automatisierte Suchen mittels Algorithmen und Google-Translator solch detaillierte Rückschlüsse auf die jeweilige asylsuchende Person erhalten könnten, dass sie beim Versuch nach China einzureisen, umgehend verhaftet würde. Diese pauschale Argumentation überzeugt jedoch nicht. Die Tatsache, dass mit Google-Translator anonymisierte Entscheide von Deutsch auf Chinesisch übersetzt werden können, vermag nicht glaubhaft zu machen, dass die Beschwerdeführerin deshalb bei ihrer Rückkehr als Mitglied von der Hauskirche Dazanmei erkannt werden und deshalb flüchtlingsrechtlich relevante Nachteile erleiden könnte. Die alleinige Tatsache eines abgelaufenen Visums und das Stellen eines Asylgesuchs reichen auch im Kontext Chinas für sich alleine nicht für die Erfüllung der Flüchtlingseigenschaft aus (vgl. Urteile des BVGer E-6499/2017 vom 5. März 2019, E-4948/2018 vom 10. September 2018 E. 5.4; D-5273/2017 vom 22. Juni 2018 E. 5.1; E-562/2018 vom 12. Februar 2018 E. 6.5). Es braucht dazu mindestens noch eine den Behörden bekannte Glaubenszugehörigkeit bei einer illegalen Kirche, welche unter Art. 300 des chinesischen Strafgesetzbuches fällt, beziehungsweise die Gefahr als Mitglied einer solch verbotenen Kirche identifiziert zu werden. Da die Beschwerdeführerin somit zumindest als Mitglied einer strafrechtlich verbotenen Glaubensgemeinschaft identifizierbar sein müsste, um bei der Einreise verhaftet zu werden, was vorliegend nicht glaubhaft gemacht werden konnte, kann offenbleiben, ob es sich bei der Hauskirche Dazanmei überhaupt um eine solche Glaubensgemeinschaft handelt. Zusammengefasst besteht kein konkreter Hinweis darauf, dass das Asylgesuch der Beschwerdeführerin oder ihre Mitgliedschaft bei einer angeblich verbotenen Kirche von den chinesischen Behörden identifiziert wurde oder bei einer Rückkehr nach China identifiziert werden könnte und sie deshalb begründete Furcht vor einer flüchtlingsrechtlich relevanten Verfolgung haben müsste.</w:t>
      </w:r>
    </w:p>
    <w:p>
      <w:r>
        <w:rPr>
          <w:b/>
        </w:rPr>
        <w:t>E. 5</w:t>
      </w:r>
    </w:p>
    <w:p>
      <w:r>
        <w:t>Nach dem Gesagten ist nicht mit überwiegender Wahrscheinlichkeit davon auszugehen, dass die Beschwerdeführerin bei ihrer Rückkehr mit flüchtlingsrechtlich relevanten Nachteilen zu rechnen hat. Die Beschwerdeführerin verfügt nicht über ein Profil, das sie in den Fokus des chinesischen Geheimdienstes oder anderer Behördenmitglieder geraten lassen würde. Schliesslich ist auch nicht anzunehmen, dass sie bei der Rückkehr einzig wegen der verspäteten Rückreise mit asylrelevanten Nachteilen zu rechnen hätte.</w:t>
      </w:r>
    </w:p>
    <w:p>
      <w:r>
        <w:rPr>
          <w:b/>
        </w:rPr>
        <w:t>E. 6</w:t>
      </w:r>
    </w:p>
    <w:p>
      <w:r>
        <w:t>Unter Berücksichtigung der gesamten Umstände folgt, dass die Beschwerdeführerin keine Gründe nach Art. 3 AsylG nachweisen oder glaubhaft machen konnte. Die Vorinstanz hat die Flüchtlingseigenschaft zu Recht verneint.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Das Prinzip des flüchtlingsrechtlichen Non-Refoulement schützt nur Personen, die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Ausschaffung nach China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7.4.2</w:t>
      </w:r>
    </w:p>
    <w:p>
      <w:r>
        <w:t>Aus den Akten ergeben sich sodann auch keine Hinweise auf individuelle Unzumutbarkeitselemente. Die Beschwerdeführerin verfügt vor Ort über soziale Anknüpfungspunkte sowie Arbeitserfahrung. Gesundheitliche Probleme gehen aus den Akten nicht hervor. Es ist entsprechend nicht davon auszugehen, dass sie nach ihrer Rückkehr nach China dort in eine existenzgefährdende Situation gerät.</w:t>
      </w:r>
    </w:p>
    <w:p>
      <w:r>
        <w:rPr>
          <w:b/>
        </w:rPr>
        <w:t>E. 7.4.3</w:t>
      </w:r>
    </w:p>
    <w:p>
      <w:r>
        <w:t>Nach dem Gesagten erweist sich der Vollzug der Wegweisung auch als zumutbar.</w:t>
      </w:r>
    </w:p>
    <w:p>
      <w:r>
        <w:rPr>
          <w:b/>
        </w:rPr>
        <w:t>E. 7.5</w:t>
      </w:r>
    </w:p>
    <w:p>
      <w:r>
        <w:t>Schliesslich obliegt es der Beschwerdeführerin, welche über einen chinesischen 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Nachdem keine Veranlassung für die subeventualiter beantragte, indes nicht weiter begründete, Rückweisung der Sache an die Vorinstanz besteht, ist die Beschwerde abzuweisen.</w:t>
      </w:r>
    </w:p>
    <w:p>
      <w:r>
        <w:rPr>
          <w:b/>
        </w:rPr>
        <w:t>E. 9.1</w:t>
      </w:r>
    </w:p>
    <w:p>
      <w:r>
        <w:t>Bei diesem Ausgang des Verfahrens wären die Kosten der Beschwerdeführerin aufzuerlegen (Art. 63 Abs. 1 VwVG). Nachdem jedoch mit Zwischenverfügung vom 17. April 2018 das Gesuch um Gewährung der unentgeltlichen Prozessführung gutgeheissen wurde und keine Hinweise auf zwischenzeitliche Änderungen der finanziellen Situation der Beschwerdeführerin bestehen, sind keine Kosten zu erheben.</w:t>
      </w:r>
    </w:p>
    <w:p>
      <w:r>
        <w:rPr>
          <w:b/>
        </w:rPr>
        <w:t>E. 9.2</w:t>
      </w:r>
    </w:p>
    <w:p>
      <w:r>
        <w:t>Ebenfalls mit Zwischenverfügung vom 17. April 2018 wurde das Gesuch um Gewährung der unentgeltlichen Verbeiständung gutgeheissen und der rubrizierte Rechtsvertreter als amtlicher Rechtsbeistand eingesetzt. Dieser ist unbesehen des Ausgangs des Verfahrens zu entschädigen. Die bei den Akten liegende Kostennote erscheint den Verfahrensumständen als angemessen. Die von vom Bundesverwaltungsgericht auszurichtende Parteientschädigung ist demnach auf insgesamt Fr. 2'609.-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