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E-1854/2022 vom 8. April 2022</w:t>
      </w:r>
    </w:p>
    <w:p>
      <w:r>
        <w:t>Bundesverwaltungsgericht, 2022-04-08, FR</w:t>
      </w:r>
    </w:p>
    <w:p>
      <w:r>
        <w:rPr>
          <w:b/>
        </w:rPr>
        <w:t xml:space="preserve">Quelle: </w:t>
      </w:r>
      <w:r>
        <w:t>https://mcp.opencaselaw.ch/entscheid/bvger_E-1854_2022_d20220408</w:t>
      </w:r>
    </w:p>
    <w:p>
      <w:r>
        <w:t>FR: TAF E-1854/2022 du 8 avril 2022</w:t>
      </w:r>
    </w:p>
    <w:p>
      <w:r>
        <w:t>IT: TAF E-1854/2022 del 8 aprile 2022</w:t>
      </w:r>
    </w:p>
    <w:p>
      <w:pPr>
        <w:pStyle w:val="Heading2"/>
      </w:pPr>
      <w:r>
        <w:t>Regeste</w:t>
      </w:r>
    </w:p>
    <w:p>
      <w:r>
        <w:t>Asile (non-entr&amp;eacute;e en mati&amp;egrave;re) et renvoi (proc&amp;eacute;dure Dublin - art. 31a al. 1 let. b LAsi) | Asile (non-entrée en matière / procédure Dublin) et renvoi; décision du SEM du 8 avril 2022</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Il convient d'examiner en premier lieu les griefs formels soulevés par le recourant, ceux-ci étant susceptibles d'entraîner l'annulation de la décision attaquée indépendamment des chances de succès du recours sur le fond (cf. ATF 144 I 11 consid. 5.3, et la jurisprudence citée; ATAF 2019 VII/6 consid. 4.1, 2013/34 consid. 4.2, 2013/23 consid. 6.1.3, 2010/35 consid. 4.1.1, et la jurisprudence citée).</w:t>
      </w:r>
    </w:p>
    <w:p>
      <w:r>
        <w:rPr>
          <w:b/>
        </w:rPr>
        <w:t>E. 2.1</w:t>
      </w:r>
    </w:p>
    <w:p>
      <w:r>
        <w:t>Le recourant fait préliminairement valoir que le SEM aurait violé la maxime inquisitoire en instruisant et motivant insuffisamment la question de son état de santé. Il reproche en substance à l'autorité intimée de ne pas avoir investigué à satisfaction de droit l'ensemble des troubles dont il a fait état, soit une suspicion d'hépatite, des troubles du sommeil et des problèmes psychologiques suite aux traumatismes vécus dans son pays et en Croatie, des douleurs au ménisque et des problèmes dentaires. Il soutient en particulier que le SEM ne pouvait pas statuer sans obtenir davantage d'informations sur son état de santé psychique.</w:t>
      </w:r>
    </w:p>
    <w:p>
      <w:r>
        <w:rPr>
          <w:b/>
        </w:rPr>
        <w:t>E. 2.1.1</w:t>
      </w:r>
    </w:p>
    <w:p>
      <w:r>
        <w:t>En vertu de la maxime inquisitoire, qui régit la procédure administrative, les autorités définissent les faits pertinents et les preuves nécessaires, qu'elles ordonnent et apprécient d'office (cf. art. 12 PA, en relation avec l'art. 6 LAsi ; cf. ATAF 2015/10 consid. 3.2, 2012/21 consid. 5.1, 2009/60 consid. 2.1.1). La maxime inquisitoire doit cependant être relativisée par son corollaire, le devoir de collaboration de la partie à l'établissement des faits (cf.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2.1.2</w:t>
      </w:r>
    </w:p>
    <w:p>
      <w:r>
        <w:t>En l'occurrence, au moment où l'autorité intimée a statué, elle disposait de plusieurs documents médicaux mettant en évidence les affections présentées par le recourant. Le SEM a constaté que l'intéressé n'était pas infecté par la tuberculose et qu'il présentait des troubles du sommeil, des douleurs dentaires et, potentiellement, une hépatite (D). Il a considéré que ces maux n'étaient pas graves et que le recourant aurait accès aux soins médicaux en Croatie. S'agissant de ses troubles du sommeil, l'intéressé s'était vu prescrire un médicament phytothérapeutique et un rendez-vous médical avait été fixé, tout comme pour ses douleurs au ménisque. En outre, des examens avaient été effectués suite à la suspicion d'hépatite. Un rendez-vous chez le dentiste devait encore être pris. Le recourant avait ainsi été pris en charge médicalement depuis le début de la procédure et avait eu des contacts réguliers avec l'infirmerie du centre, sans que les spécialistes aient jugé que son état de santé nécessitait une prise en charge urgente. Force est ainsi d'admettre que le SEM a dûment motivé sa décision et pris en compte les éléments médicaux figurant alors au dossier, lesquels ne laissaient apparaître aucun indice de troubles particulièrement graves susceptible de faire obstacle au transfert de l'intéressé. On ne saurait en particulier reprocher à l'autorité intimée de ne pas avoir attendu le résultat de la consultation psychiatrique de l'intéressé ou l'éventuelle confirmation de l'hépatite dont il souffrirait. Le SEM n'a par conséquent pas violé son devoir d'instruction d'office ou de motivation s'agissant de l'état de santé du recourant.</w:t>
      </w:r>
    </w:p>
    <w:p>
      <w:r>
        <w:rPr>
          <w:b/>
        </w:rPr>
        <w:t>E. 2.2</w:t>
      </w:r>
    </w:p>
    <w:p>
      <w:r>
        <w:t>L'intéressé reproche encore au SEM d'avoir violé la maxime inquisitoire en instruisant de manière insuffisante les faits pertinents relatifs à sa situation en Croatie et d'avoir rendu une décision à l'argumentation stéréotypée et standardisée, alors que la jurisprudence du Tribunal, rendue en matière de transferts Dublin vers la Croatie, imposerait « un examen minutieux ». Il sied d'abord de rappeler qu'il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cas échéant, d'attaquer utilement la décision, ce qui est le cas en l'espèce (cf., notamment, arrêt du TAF F-1532/2022 du 8 avril 2022 consid. 3.3.1 et jurisp. cit. ). Pour le surplus, les griefs formels invoqués se confondent avec ceux sur le fond et seront donc examinés plus loin.</w:t>
      </w:r>
    </w:p>
    <w:p>
      <w:r>
        <w:rPr>
          <w:b/>
        </w:rPr>
        <w:t>E. 2.3</w:t>
      </w:r>
    </w:p>
    <w:p>
      <w:r>
        <w:t>Dans ces conditions, les griefs d'ordre formel invoqués par le recourant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w:t>
      </w:r>
    </w:p>
    <w:p>
      <w:r>
        <w:t>avril 2022 et 7 avril 2022 ont été transmis au SEM.</w:t>
      </w:r>
    </w:p>
    <w:p>
      <w:r>
        <w:t>E-1854/2022 Page 3 G. Par décision du 8 avril 2022, notifiée le 11 avril suivant, le SEM n’est pas entré en matière sur la demande d’asile formée par le requérant. Il a en outre prononcé son transfert vers la Croatie, pays compétent pour traiter sa requête selon le règlement Dublin III, et ordonné l’exécution de cette mesure, constatant encore l’absence d’effet suspensif d’un éventuel recours. H. Par acte du 20 avril 2022, l’intéressé a interjeté recours contre cette décision auprès du Tribunal administratif fédéral (ci-après : le Tribunal). A titre préalable, il a sollicité le prononcé de mesures superprovisionnelles, l’octroi de l’effet suspensif, la dispense de l’avance des frais de procédure ainsi que l’octroi de l’assistance judiciaire partielle. Sur le fond, il a conclu, à titre principal, à ce qu’il soit entré en matière sur sa demande d’asile, subsidiairement au renvoi de la cause à l’autorité intimée. I. Par ordonnance du 21 avril 2022, le juge instructeur a suspendu provisoirement l’exécution du transfert du recourant, en application de l’art. 56 PA. J. Par décision incidente du 27 avril 2022, le juge instructeur a admis la demande d’effet suspensif formée par le recourant, renoncé à percevoir une avance des frais de procédure et dit qu’il serait statué ultérieurement sur sa demande d’assistance judiciaire partielle. K. Invité à se déterminer sur le recours, le SEM en a proposé le rejet, dans sa réponse datée du 12 mai 2022. L. Par courrier du 19 mai 2022, le recourant a produit un formulaire médical (F2) daté du 13 mai 2022. M. Dans sa réplique du 3 juin 2022, le recourant a maintenu ses conclusions. Il a annexé à son courrier deux articles et une clé USB contenant des liens Internet vers des reportages et vidéos dans lesquels il expose notamment ses conditions de vie précaires en Bosnie-Herzégovine et les violents « push-backs » (refoulements) qu’il aurait subis à la frontière croate.</w:t>
      </w:r>
    </w:p>
    <w:p>
      <w:r>
        <w:t>E-1854/2022 Page 4 N. Par courrier du 17 juin 2022, l’intéressé a encore produit un formulaire médical (F2) daté du 10 juin 2022. O. Les autres faits et arguments seront examinés en tant que de besoin dans les considérants en droit.</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1.3 Le Tribunal est donc compétent pour connaître du recours. 1.4 L'intéressé a qualité pour recourir (cf. art. 48 al. 1 PA, applicable par renvoi de l’art. 37 LTAF). Interjeté dans la forme (cf. art. 52 al. 1 PA) et le délai (cf. art. 108 al. 3 LAsi) prescrits par la loi, le recours est recevable. 2. Il convient d’examiner en premier lieu les griefs formels soulevés par le recourant, ceux-ci étant susceptibles d’entraîner l'annulation de la décision attaquée indépendamment des chances de succès du recours sur le fond (cf. ATF 144 I 11 consid. 5.3, et la jurisprudence citée; ATAF 2019 VII/6 consid. 4.1, 2013/34 consid. 4.2, 2013/23 consid. 6.1.3, 2010/35 consid. 4.1.1, et la jurisprudence citée). 2.1 Le recourant fait préliminairement valoir que le SEM aurait violé la maxime inquisitoire en instruisant et motivant insuffisamment la question de son état de santé. Il reproche en substance à l’autorité intimée de ne</w:t>
      </w:r>
    </w:p>
    <w:p>
      <w:r>
        <w:t>E-1854/2022 Page 5 pas avoir investigué à satisfaction de droit l’ensemble des troubles dont il a fait état, soit une suspicion d’hépatite, des troubles du sommeil et des problèmes psychologiques suite aux traumatismes vécus dans son pays et en Croatie, des douleurs au ménisque et des problèmes dentaires. Il soutient en particulier que le SEM ne pouvait pas statuer sans obtenir davantage d’informations sur son état de santé psychique. 2.1.1 En vertu de la maxime inquisitoire, qui régit la procédure administrative, les autorités définissent les faits pertinents et les preuves nécessaires, qu'elles ordonnent et apprécient d’office (cf. art. 12 PA, en relation avec l'art. 6 LAsi ; cf. ATAF 2015/10 consid. 3.2, 2012/21 consid. 5.1, 2009/60 consid. 2.1.1). La maxime inquisitoire doit cependant être relativisée par son corollaire, le devoir de collaboration de la partie à l'établissement des faits (cf.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2.1.2 En l’occurrence, au moment où l’autorité intimée a statué, elle disposait de plusieurs documents médicaux mettant en évidence les affections présentées par le recourant. Le SEM a constaté que l’intéressé n’était pas infecté par la tuberculose et qu’il présentait des troubles du sommeil, des douleurs dentaires et, potentiellement, une hépatite (D). Il a considéré que ces maux n’étaient pas graves et que le recourant aurait accès aux soins médicaux en Croatie. S’agissant de ses troubles du sommeil, l’intéressé s’était vu prescrire un médicament phytothérapeutique et un rendez-vous médical avait été fixé, tout comme pour ses douleurs au</w:t>
      </w:r>
    </w:p>
    <w:p>
      <w:r>
        <w:t>E-1854/2022 Page 6 ménisque. En outre, des examens avaient été effectués suite à la suspicion d’hépatite. Un rendez-vous chez le dentiste devait encore être pris. Le recourant avait ainsi été pris en charge médicalement depuis le début de la procédure et avait eu des contacts réguliers avec l’infirmerie du centre, sans que les spécialistes aient jugé que son état de santé nécessitait une prise en charge urgente. Force est ainsi d’admettre que le SEM a dûment motivé sa décision et pris en compte les éléments médicaux figurant alors au dossier, lesquels ne laissaient apparaître aucun indice de troubles particulièrement graves susceptible de faire obstacle au transfert de l’intéressé. On ne saurait en particulier reprocher à l’autorité intimée de ne pas avoir attendu le résultat de la consultation psychiatrique de l’intéressé ou l’éventuelle confirmation de l’hépatite dont il souffrirait. Le SEM n’a par conséquent pas violé son devoir d’instruction d’office ou de motivation s’agissant de l’état de santé du recourant. 2.2 L’intéressé reproche encore au SEM d’avoir violé la maxime inquisitoire en instruisant de manière insuffisante les faits pertinents relatifs à sa situation en Croatie et d’avoir rendu une décision à l’argumentation stéréotypée et standardisée, alors que la jurisprudence du Tribunal, rendue en matière de transferts Dublin vers la Croatie, imposerait « un examen minutieux ». Il sied d’abord de rappeler qu’il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cas échéant, d’attaquer utilement la décision, ce qui est le cas en l’espèce (cf., notamment, arrêt du TAF F-1532/2022 du</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5. 5.1 En l’occurrence, comme déjà relevé, les investigations entreprises par le SEM ont révélé, après consultation de l’unité centrale du système européen « Eurodac », que le recourant avait déposé une demande d’asile en Croatie le 22 décembre 2021. 5.2 En date du 25 mars 2022, l’autorité inférieure a dès lors soumis aux autorités croates compétentes, dans les délais fixés à l’art. 23 par. 2 du</w:t>
      </w:r>
    </w:p>
    <w:p>
      <w:r>
        <w:t>E-1854/2022 Page 8 règlement Dublin III, une requête aux fins de reprise en charge, fondée sur l’art. 18 al. 1 let. b du règlement Dublin III. 5.3 Les autorités croates ont expressément accepté de reprendre en charge le recourant en date du 6 avril 2022, en se référant à l’art. 18 al. 1 let. b RD III. la Croatie a ainsi reconnu sa compétence pour traiter la demande d’asile de l'intéressé, laquelle n’est du reste par contestée. 5.4 Partant, la Croatie est compétente pour traiter la demande d’asile de l’intéressé. 6. 6.1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6.2 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w:t>
      </w:r>
    </w:p>
    <w:p>
      <w:r>
        <w:t>E-1854/2022 Page 9 [JO L 180/60 du 29.06.2013,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w:t>
      </w:r>
    </w:p>
    <w:p>
      <w:r>
        <w:rPr>
          <w:b/>
        </w:rPr>
        <w:t>E. 5.1</w:t>
      </w:r>
    </w:p>
    <w:p>
      <w:r>
        <w:t>En l'occurrence, comme déjà relevé, les investigations entreprises par le SEM ont révélé, après consultation de l'unité centrale du système européen « Eurodac », que le recourant avait déposé une demande d'asile en Croatie le 22 décembre 2021.</w:t>
      </w:r>
    </w:p>
    <w:p>
      <w:r>
        <w:rPr>
          <w:b/>
        </w:rPr>
        <w:t>E. 5.2</w:t>
      </w:r>
    </w:p>
    <w:p>
      <w:r>
        <w:t>En date du 25 mars 2022, l'autorité inférieure a dès lors soumis aux autorités croates compétentes, dans les délais fixés à l'art. 23 par. 2 du règlement Dublin III, une requête aux fins de reprise en charge, fondée sur l'art. 18 al. 1 let. b du règlement Dublin III.</w:t>
      </w:r>
    </w:p>
    <w:p>
      <w:r>
        <w:rPr>
          <w:b/>
        </w:rPr>
        <w:t>E. 5.3</w:t>
      </w:r>
    </w:p>
    <w:p>
      <w:r>
        <w:t>Les autorités croates ont expressément accepté de reprendre en charge le recourant en date du 6 avril 2022, en se référant à l'art. 18 al. 1 let. b RD III. la Croatie a ainsi reconnu sa compétence pour traiter la demande d'asile de l'intéressé, laquelle n'est du reste par contestée.</w:t>
      </w:r>
    </w:p>
    <w:p>
      <w:r>
        <w:rPr>
          <w:b/>
        </w:rPr>
        <w:t>E. 5.4</w:t>
      </w:r>
    </w:p>
    <w:p>
      <w:r>
        <w:t>Partant, la Croatie est compétente pour traiter la demande d'asile de l'intéressé.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TAF F-3235/2022 du 3 août 2022 consid. 6.4, D-1418/2022 du 4 avril 2022 consid. 5.2.2, D-1241/2022 du 25 mars 2022 p. 5, D-735/2022 du 28 février 2022 consid. 6.5.2, F-173/2022 du 19 janvier 2022 consid. 6.3). Le recourant ne peut tirer argument de l'arrêt de référence E-3078/2019 du 12 juillet 2019 qui, d'une part, n'a pas considéré que le système mis en place par la Croatie présentait des défaillances systémiques et, d'autre part, concernait la problématique des prises en charge Dublin. Il ne saurait davantage s'appuyer sur l'arrêt de la Cour européenne des droits de l'homme (CourEDH) M.H. et autres c. Croatie du 18 novembre 2021 (req. nos 15670/18 et° 43115/18), dans la mesure où il a, comme déjà dit, pu déposer une demande de protection en Croatie et que cet Etat a expressément accepté de le reprendre en charge sur son territoire.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6.5</w:t>
      </w:r>
    </w:p>
    <w:p>
      <w:r>
        <w:t>Par conséquent, l'application de l'art. 3 par. 2 du règlement Dublin III ne se justifie pas en l'espèce.</w:t>
      </w:r>
    </w:p>
    <w:p>
      <w:r>
        <w:rPr>
          <w:b/>
        </w:rPr>
        <w:t>E. 7.1</w:t>
      </w:r>
    </w:p>
    <w:p>
      <w:r>
        <w:t>Pour s'opposer à son transfert vers la Croatie, l'intéressé fait valoir avoir été victime, à de nombreuses reprises (50), de refoulements à la frontière bosno-croate, subissant des « traitements inhumains, des frappes, des noyades, des insultes » (cf. mémoire de recours, p. 19). Une arme aurait également été pointée sur sa tête ; il aurait été dépouillé, mis à nu et renvoyé de force en Bosnie-Herzégovine (cf. ibidem, p. 4). Après le dépôt de sa demande d'asile en Croatie, il aurait vécu dans un camp aux conditions d'accueil précaires. Il aurait notamment été frappé par la police, insulté, insuffisamment nourri et n'aurait pas pu accéder à des traitements médicaux. En outre, il a émis de sérieux doutes quant à l'accès dans ce pays à une procédure d'asile équitable et respectueuse de ses droits fondamentaux. Atteint notamment dans sa santé psychique, il devrait être considéré comme particulièrement vulnérable en cas de transfert. A cet égard, il invoque une violation de l'art. 17 par. 1 du règlement Dublin III en lien avec les art. 3 et 13 CEDH ainsi que 3 CCT, ainsi qu'en lien avec l'art. 29a al. 3 OA 1.</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7.3</w:t>
      </w:r>
    </w:p>
    <w:p>
      <w:r>
        <w:t>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soulevés dans le recours concernant la situation générale en Croatie en lien avec la procédure d'asile (cf. supra, consid. 6.4) ou le fait que l'intéressé aurait été au préalable victime de nombreux refoulements à la frontière avec la Bosnie-Herzégovine ne sauraient infléchir ce raisonnement. Dans leur réponse du 6 avril 2022, les autorités croates ont précisé que la procédure d'asile de l'intéressé était en cours et qu'aucune décision finale la concernant n'avait été prise. En outre, le recourant n'a fourni aucun élément susceptible de démontrer que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7.4</w:t>
      </w:r>
    </w:p>
    <w:p>
      <w:r>
        <w:t>L'intéressé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CCT (cf. arrêt du TAF F-1125/2021 du 19 mars 2021 consid. 4.5). Les jugements et rapports cités à l'appui du recours ne sauraient suffire à cet égard. Les violences que l'intéressé aurait subies en Croatie après le dépôt de sa demande d'asile ne sont pas étayées. Les articles et vidéos qu'il a produits ne sauraient en attester, car elles concernent les agissements qui auraient été commis avant son entrée sur le territoire croate. Il a ensuite eu accès à la procédure d'asile et ses propos à partir de ce moment ne sont pas démontrés. Le recourant n'allègue pas non plus que la médiatisation de son cas aurait été à l'origine des violences dont il aurait été victime dans ce pays. En tant qu'ancien (...), des chaînes de télévision, notamment, se sont en effet intéressées à son cas et ont enregistré ses témoignages. Il a ensuite pu pénétrer sur le territoire croate, dans des circonstances qu'il n'a d'ailleurs en rien exposées. Il soutient néanmoins qu'ayant dénoncé la brutalité des autorités croates auprès de différents médias, il serait désormais « connu et reconnaissable » de celles-ci et ne saurait obtenir leur protection en cas de retour. Cet argument n'emporte pas la conviction. Il est au contraire permis de penser que l'exposition médiatique de l'intéressé et le suivi de son cas, publiquement, pourrait être une garantie supplémentaire du traitement de sa demande d'asile et du respect de ses droits en Croatie.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w:t>
      </w:r>
    </w:p>
    <w:p>
      <w:r>
        <w:rPr>
          <w:b/>
        </w:rPr>
        <w:t>E. 7.4.1</w:t>
      </w:r>
    </w:p>
    <w:p>
      <w:r>
        <w:t>S'agissant des problèmes médicaux allégués, l'intéressé a été vu par un psychiatre suite aux troubles du sommeil dont il s'est plaint. Selon le formulaire médical (F2) du 13 mai 2022 précité, il présente un état de stress post-traumatique sévère. Il ressort de son anamnèse qu'il aurait subi des violences en Afghanistan et en Croatie. Un traitement médicamenteux (Sertraline et Seroquel) lui a été prescrit. Ce diagnostic a été confirmé par le formulaire médical (F2) du 10 juin 2022 précité. Un nouveau rendez-vous devait être pris un mois plus tard. Par ailleurs, son problème de ménisque, existant depuis plus de dix ans, serait en cours de traitement (cf. détermination du SEM du 12 mai 2022, p. 2). Pour le surplus, comme déjà relevé, l'intéressé s'est plaint de douleurs dentaires et a fait l'objet d'examens suite à une suspicion d'hépatite (cf. supra, consid. 2.1.2), laquelle n'est en l'état pas confirmée.</w:t>
      </w:r>
    </w:p>
    <w:p>
      <w:r>
        <w:rPr>
          <w:b/>
        </w:rPr>
        <w:t>E. 7.4.2</w:t>
      </w:r>
    </w:p>
    <w:p>
      <w:r>
        <w:t>Au vu de ce qui précède, et compte tenu de la jurisprudence restrictive en la matière, il y a lieu de considérer que les problèmes de santé évoqués par le recourant, que le Tribunal ne minimise pas, ne sont pas d'une gravité telle qu'il se justifierait de renoncer à son transfert vers la Croatie (cf., à ce sujet, arrêt de la CourEDH Paposhvili précité). En effet, force est de constater que les examens médicaux subis,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7.4.3</w:t>
      </w:r>
    </w:p>
    <w:p>
      <w:r>
        <w:t>Dès lors, il y a lieu de retenir que les problèmes de santé dont le recourant est atteint ne sauraient faire obstacle à l'exécution de son transfert vers la Croatie.</w:t>
      </w:r>
    </w:p>
    <w:p>
      <w:r>
        <w:rPr>
          <w:b/>
        </w:rPr>
        <w:t>E. 7.5</w:t>
      </w:r>
    </w:p>
    <w:p>
      <w:r>
        <w:t>Cela étant, il incombera aux autorités suisses chargées de l'exécution du transfert de transmettre à leurs homologues croates, en temps utile, les renseignements permettant une prise en charge médicale adéquate du recourant (cf. art. 31 et 32 du règlement Dublin III), celui-ci ayant donné son accord écrit à la transmission d'informations médicales.</w:t>
      </w:r>
    </w:p>
    <w:p>
      <w:r>
        <w:rPr>
          <w:b/>
        </w:rPr>
        <w:t>E. 7.6</w:t>
      </w:r>
    </w:p>
    <w:p>
      <w:r>
        <w:t>Par conséquent, le transfert de l'intéressé vers la Croatie n'est pas contraire aux obligations découlant de dispositions conventionnelles auxquelles la Suisse est liée.</w:t>
      </w:r>
    </w:p>
    <w:p>
      <w:r>
        <w:rPr>
          <w:b/>
        </w:rPr>
        <w:t>E. 7.7</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avril 2022 consid. 3.3.1 et jurisp. cit. ). Pour le surplus, les griefs formels invoqués se confondent avec ceux sur le fond et seront donc examinés plus loin. 2.3 Dans ces conditions, les griefs d’ordre formel invoqués par le recourant doivent être rejetés. 3. Saisi d’un recours contre une décision de non-entrée en matière sur une demande d’asile, le Tribunal se limite à examiner le bien-fondé d’une telle décision (cf. ATAF 2012/4 consid. 2.2; 2009/54 consid. 1.3.3; 2007/8 consid. 5).</w:t>
      </w:r>
    </w:p>
    <w:p>
      <w:r>
        <w:t>E-1854/2022 Page 7 4.</w:t>
      </w:r>
    </w:p>
    <w:p>
      <w:r>
        <w:rPr>
          <w:b/>
        </w:rPr>
        <w:t>E. 9</w:t>
      </w:r>
    </w:p>
    <w:p>
      <w:r>
        <w:t>Les conclusions du recours ne sont pas apparues d'emblée vouées à l'échec. En outre, compte tenu des circonstances, l'indigence du recourant doit être tenue pour établie. Par conséquent, la demande d'assistance judiciaire partielle doit être admise (cf. art. 65 al. 1 PA). Il est dès lors statué sans frais. (dispositif page suivante)</w:t>
      </w:r>
    </w:p>
    <w:p>
      <w:r>
        <w:rPr>
          <w:b/>
        </w:rPr>
        <w:t>E. 11</w:t>
      </w:r>
    </w:p>
    <w:p>
      <w:r>
        <w:t>mars 2021 consid. 4.2.1 [transferts Dublin vers la Croatie]). 6.3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 6.4 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TAF F-3235/2022 du 3 août 2022 consid. 6.4, D-1418/2022 du 4 avril 2022 consid. 5.2.2, D- 1241/2022 du 25 mars 2022 p. 5, D-735/2022 du 28 février 2022 consid. 6.5.2, F-173/2022 du 19 janvier 2022 consid. 6.3). Le recourant ne peut tirer argument de l’arrêt de référence E-3078/2019 du 12 juillet 2019 qui, d’une part, n’a pas considéré que le système mis en place par la Croatie présentait des défaillances systémiques et, d’autre part, concernait la problématique des prises en charge Dublin. Il ne saurait davantage s’appuyer sur l’arrêt de la Cour européenne des droits de l’homme (CourEDH) M.H. et autres c. Croatie du 18 novembre 2021 (req. nos 15670/18 et° 43115/18), dans la mesure où il a, comme déjà dit, pu déposer une demande de protection en Croatie et que cet Etat a expressément accepté de le reprendre en charge sur son territoire.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6.5 Par conséquent, l'application de l'art. 3 par. 2 du règlement Dublin III ne se justifie pas en l'espèce.</w:t>
      </w:r>
    </w:p>
    <w:p>
      <w:r>
        <w:t>E-1854/2022 Page 10 7. 7.1 Pour s’opposer à son transfert vers la Croatie, l’intéressé fait valoir avoir été victime, à de nombreuses reprises (50), de refoulements à la frontière bosno-croate, subissant des « traitements inhumains, des frappes, des noyades, des insultes » (cf. mémoire de recours, p. 19). Une arme aurait également été pointée sur sa tête ; il aurait été dépouillé, mis à nu et renvoyé de force en Bosnie-Herzégovine (cf. ibidem, p. 4). Après le dépôt de sa demande d’asile en Croatie, il aurait vécu dans un camp aux conditions d’accueil précaires. Il aurait notamment été frappé par la police, insulté, insuffisamment nourri et n’aurait pas pu accéder à des traitements médicaux. En outre, il a émis de sérieux doutes quant à l’accès dans ce pays à une procédure d’asile équitable et respectueuse de ses droits fondamentaux. Atteint notamment dans sa santé psychique, il devrait être considéré comme particulièrement vulnérable en cas de transfert. A cet égard, il invoque une violation de l’art. 17 par. 1 du règlement Dublin III en lien avec les art. 3 et 13 CEDH ainsi que 3 CCT, ainsi qu’en lien avec l’art. 29a al. 3 OA 1. 7.2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w:t>
      </w:r>
    </w:p>
    <w:p>
      <w:r>
        <w:t>E-1854/2022 Page 11 européenne [CJUE] du 16 février 2017 en l'affaire C-578/16, par. 66 à 68 ainsi qu’ATAF 2017 VI/7 consid. 6.2). 7.3 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soulevés dans le recours concernant la situation générale en Croatie en lien avec la procédure d’asile (cf. supra, consid. 6.4) ou le fait que l’intéressé aurait été au préalable victime de nombreux refoulements à la frontière avec la Bosnie- Herzégovine ne sauraient infléchir ce raisonnement. Dans leur réponse du 6 avril 2022, les autorités croates ont précisé que la procédure d’asile de l’intéressé était en cours et qu’aucune décision finale la concernant n’avait été prise. En outre, le recourant n'a fourni aucun élément susceptible de démontrer que la Croatie ne respecterait pas le principe de non- refoulement, et donc faillirait à ses obligations internationales en le renvoyant dans un pays où sa vie, son intégrité corporelle ou sa liberté seraient sérieusement menacées, ou encore d’où il risquerait d'être astreint à se rendre dans un tel pays. 7.4 L’intéressé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CCT (cf. arrêt du TAF F-1125/2021 du 19 mars 2021 consid. 4.5). Les jugements et rapports cités à l’appui du recours ne sauraient suffire à cet égard. Les violences que l’intéressé aurait subies en Croatie après le dépôt de sa demande d’asile ne sont pas étayées. Les articles et vidéos qu’il a produits ne sauraient en attester, car elles concernent les agissements qui auraient été commis avant son entrée sur le territoire croate. Il a ensuite eu accès à la procédure d’asile et ses propos à partir de ce moment ne sont pas démontrés. Le recourant n’allègue pas non plus que la médiatisation de son cas aurait été à l’origine des violences dont il aurait été victime dans ce pays. En tant qu’ancien (…), des chaînes de télévision, notamment, se sont en effet intéressées à son cas et ont enregistré ses témoignages. Il a ensuite pu pénétrer sur le territoire croate, dans des circonstances qu’il n’a</w:t>
      </w:r>
    </w:p>
    <w:p>
      <w:r>
        <w:t>E-1854/2022 Page 12 d’ailleurs en rien exposées. Il soutient néanmoins qu’ayant dénoncé la brutalité des autorités croates auprès de différents médias, il serait désormais « connu et reconnaissable » de celles-ci et ne saurait obtenir leur protection en cas de retour. Cet argument n’emporte pas la conviction. Il est au contraire permis de penser que l’exposition médiatique de l’intéressé et le suivi de son cas, publiquement, pourrait être une garantie supplémentaire du traitement de sa demande d’asile et du respect de ses droits en Croatie.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 7.4.1 S’agissant des problèmes médicaux allégués, l’intéressé a été vu par un psychiatre suite aux troubles du sommeil dont il s’est plaint. Selon le formulaire médical (F2) du 13 mai 2022 précité, il présente un état de stress post-traumatique sévère. Il ressort de son anamnèse qu’il aurait subi des violences en Afghanistan et en Croatie. Un traitement médicamenteux (Sertraline et Seroquel) lui a été prescrit. Ce diagnostic a été confirmé par le formulaire médical (F2) du 10 juin 2022 précité. Un nouveau rendez- vous devait être pris un mois plus tard. Par ailleurs, son problème de ménisque, existant depuis plus de dix ans, serait en cours de traitement (cf. détermination du SEM du 12 mai 2022, p. 2). Pour le surplus, comme déjà relevé, l’intéressé s’est plaint de douleurs dentaires et a fait l’objet d’examens suite à une suspicion d’hépatite (cf. supra, consid. 2.1.2), laquelle n’est en l’état pas confirmée. 7.4.2 Au vu de ce qui précède, et compte tenu de la jurisprudence restrictive en la matière, il y a lieu de considérer que les problèmes de santé évoqués par le recourant, que le Tribunal ne minimise pas, ne sont pas d’une gravité telle qu’il se justifierait de renoncer à son transfert vers la Croatie (cf., à ce sujet, arrêt de la CourEDH Paposhvili précité). En effet, force est de constater que les examens médicaux subis, les diagnostics posés et les traitements prescrits ne sont pas révélateurs de maladies d’une gravité ou d’une spécificité telle qu’elles ne pourraient pas être</w:t>
      </w:r>
    </w:p>
    <w:p>
      <w:r>
        <w:t>E-1854/2022 Page 13 traitées en Croatie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7.4.3 Dès lors, il y a lieu de retenir que les problèmes de santé dont le recourant est atteint ne sauraient faire obstacle à l’exécution de son transfert vers la Croatie. 7.5 Cela étant, il incombera aux autorités suisses chargées de l'exécution du transfert de transmettre à leurs homologues croates, en temps utile, les renseignements permettant une prise en charge médicale adéquate du recourant (cf. art. 31 et 32 du règlement Dublin III), celui-ci ayant donné son accord écrit à la transmission d’informations médicales. 7.6 Par conséquent, le transfert de l’intéressé vers la Croatie n’est pas contraire aux obligations découlant de dispositions conventionnelles auxquelles la Suisse est liée. 7.7 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 7.8 Il convient encore de rappeler que ledit règlement ne confère pas aux demandeurs d'asile le droit de choisir l'Etat membre offrant, à leur avis, les meilleures conditions d'accueil comme Etat responsable de l'examen de leur demande d'asile (cf. ATAF 2010/45 consid. 8.3). 8. C’est ainsi à bon droit que l’autorité inférieure n'est pas entrée en matière sur la demande d'asile de l’intéressé, en application de l'art. 31a al. 1 let. b LAsi, et a prononcé son transfert de Suisse vers la Croatie, en application</w:t>
      </w:r>
    </w:p>
    <w:p>
      <w:r>
        <w:t>E-1854/2022 Page 14 de l'art. 44 LAsi, aucune exception à la règle générale du renvoi n'étant réalisée (art. 32 OA 1). Par conséquent, le recours doit être rejeté. 9. Les conclusions du recours ne sont pas apparues d'emblée vouées à l'échec. En outre, compte tenu des circonstances, l'indigence du recourant doit être tenue pour établie. Par conséquent, la demande d’assistance judiciaire partielle doit être admise (cf. art. 65 al. 1 PA). Il est dès lors statué sans frais.</w:t>
      </w:r>
    </w:p>
    <w:p>
      <w:r>
        <w:t>(dispositif page suivante)</w:t>
      </w:r>
    </w:p>
    <w:p>
      <w:r>
        <w:t>E-1854/2022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