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E-1853/2019 vom 15. September 2021</w:t>
      </w:r>
    </w:p>
    <w:p>
      <w:r>
        <w:t>Bundesverwaltungsgericht, 2021-09-15, DE</w:t>
      </w:r>
    </w:p>
    <w:p>
      <w:r>
        <w:rPr>
          <w:b/>
        </w:rPr>
        <w:t xml:space="preserve">Quelle: </w:t>
      </w:r>
      <w:r>
        <w:t>https://mcp.opencaselaw.ch/entscheid/bvger_E-1853_2019</w:t>
      </w:r>
    </w:p>
    <w:p>
      <w:r>
        <w:t>FR: TAF E-1853/2019 du 15 septembre 2021</w:t>
      </w:r>
    </w:p>
    <w:p>
      <w:r>
        <w:t>IT: TAF E-1853/2019 del 15 settembre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Wie in der Instruktionsverfügung vom 5. August 2021 festgehalten und begründet wurde, bleibt der Beschwerdeführer für das vorliegende Beschwerdeverfahren durch lic. iur. Okan Manav, ZBA, verbeiständet. Das vorliegende Urteil wird diesem eröffnet, und der zusätzlich mandatierte Rechtsvertreter Alfred Ngoyi Wa Mwanza erhält eine Orientierungskopie.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formelle Rügen erhoben, welche vorab zu beurteilen sind, da sie allenfalls geeignet wären, eine Kassation der vor-instanzlichen Verfügung zu bewirken. In der Rechtsmitteleingabe werden Verständigungsschwierigkeiten in der BzP zwischen der Dolmetscherin und dem Beschwerdeführer geltend gemacht; sinngemäss wird eine unrichtige Sachverhaltserstellung gerügt. Entsprechende Vorbringen wurden bereits eingangs der einlässlichen Anhörung zu Protokoll gegeben (vgl. A15, Antwort 3). Namentlich wird vorgetragen, die bei der BzP anwesende Dolmetscherin habe nicht in der Muttersprache des Beschwerdeführers - Soha - rückübersetzt. Es sei zu Streitigkeiten gekommen, worauf die Dolmetscherin vom SEM-Befrager aufgefordert worden sei, den Befragungsraum zu verlassen. Zudem wird sinngemäss vorgetragen, der rechtliche Gehörsanspruch sei dadurch verletzt worden, dass der angefochtene Entscheid von Personen gefällt worden sei, die ihrerseits an der einlässlichen Anhörung nicht anwesend gewesen seien, weshalb diese nicht in der Lage gewesen seien, einzuschätzen, ob der Beschwerdeführer ausweichende Antworten gegeben habe oder nicht. Schliesslich wird gerügt, das SEM habe sich zu Unrecht auf die Akten aus Italien abgestützt und diese nicht korrekt offengelegt Hierzu ist Folgendes festzuhalten:</w:t>
      </w:r>
    </w:p>
    <w:p>
      <w:r>
        <w:rPr>
          <w:b/>
        </w:rPr>
        <w:t>E. 3.1</w:t>
      </w:r>
    </w:p>
    <w:p>
      <w:r>
        <w:t>Auf dem vom Beschwerdeführer am 22. September 2016 persönlich ausgefüllten Personalienblatt trug dieser ein, seine Muttersprache sei Saho. Als «mögliche weitere Sprache für Interview» trug er ein: «Tigrinya, Tigre, Afar» (vgl. Akte A1 sowie Sachverhalt oben, Bst. B). Die BzP des Beschwerdeführers wurde in Tigrinya durchgeführt. Dabei gab dieser eingangs der Befragung zu Protokoll, die eingesetzte Dolmetscherin «gut» zu verstehen. Die gute Verständigung mit der Dolmetscherin bestätigte er im Anschluss des BzP-Protokolls ein zweites Mal (vgl. BzP-Einleitung, Bst. h sowie Ziffer 9.02). Zu den Sprachkenntnissen des Beschwerdeführers wurde in der BzP unter Ziffer 1.17.01 («Muttersprache») festgehalten: «andere»; bei Sonstige (Sprachen): «Saho, gut». In Ziffer 1.17.02: («Weitere Sprachen genügend für die Anhörung») wurde weiter festgehalten: «Tigrinya, gut». Bei Ziffer 1.17.03 «Übrige Sprachkenntnisse» wurde angegeben: «Tigre, gut; Afar, gut; und Arabisch, wenig». Bei dieser Sachlage konnte und durfte das SEM davon ausgehen, dass der Beschwerdeführer über genügende Kenntnisse der tigrinischen Sprache verfügt, um die BzP in dieser Sprache durchzuführen. Aus dem diesbezüglichen Protokoll gehen an keiner Stelle Hinweise hervor, die darauf schliessen liessen, dass der Beschwerdeführer Verständigungsprobleme respektive Mühe mit der von der Dolmetscherin verwendeten Sprache (Tigrinya) gehabt hätte. Das BzP-Protokoll wurde vom Beschwerdeführer, vom befragenden SEM-Mitarbeitenden und von der anwesenden Dolmetscherin eigenhändig unterzeichnet (vgl. A4, S. 8). Die vom Beschwerdeführer erhobene Behauptung, die Dolmetscherin sei vom Befrager aus dem Befragungsraum hinausgeschickt worden, findet im betreffenden BzP-Protokoll ebenfalls keinerlei Grundlage. Die Dolmetscherin hat vielmehr persönlich das Protokoll unterzeichnet, was voraussetzt, dass sie zur fraglichen Zeit im Befragungsraum anwesend war.</w:t>
      </w:r>
    </w:p>
    <w:p>
      <w:r>
        <w:rPr>
          <w:b/>
        </w:rPr>
        <w:t>E. 3.2</w:t>
      </w:r>
    </w:p>
    <w:p>
      <w:r>
        <w:t>Die eingangs der Anhörung vom 11. Januar 2018 vorgetragene Behauptung, der Beschwerdeführer habe die bei der BzP anwesende Dolmetscherin nicht verstanden, da diese nicht seine Muttersprache gesprochen habe (vgl. A15, Antwort 3), findet im BzP-Protokoll keinerlei Stütze. Der Umstand, dass die bei der Anhörung anwesende Hilfswerksvertretung den vom Beschwerdeführer in Antwort 3 erhobenen Einwand betreffend Sprachkenntnisse der Dolmetscherin im Anschluss an die Protokollierung in den Bemerkungen aufnahm (vgl. Unterschriftenblatt der Hilfswerksvertretung vom 11. Januar 2018), vermag an dieser Einschätzung nichts zu ändern. Es ist festzuhalten, dass diese schriftlichen Anmerkungen der Hilfswerksvertretung nicht auf deren eigenen Beobachtungen beruhen, sondern vielmehr vollständig die entsprechenden Einwände des Beschwerdeführers wiederholen. Der Beschwerdeführer hat das BzP-Protokoll als seinen Aussagen und der Wahrheit entsprechend mit seiner Unterschrift bestätigt, weshalb er sich mit seiner Unterschrift behaften zu lassen hat.</w:t>
      </w:r>
    </w:p>
    <w:p>
      <w:r>
        <w:rPr>
          <w:b/>
        </w:rPr>
        <w:t>E. 3.3</w:t>
      </w:r>
    </w:p>
    <w:p>
      <w:r>
        <w:t>Was die Sprache der Anhörung betrifft, geht das Bundesverwaltungsgericht davon aus, dass der Beschwerdeführer hier in seiner Muttersprache Soha angehört wurde; das SEM hat einen entsprechenden Dolmetscher aufgeboten (vgl. A14). Der Beschwerdeführer bestätigt dies in der Beschwerde (vgl. Beschwerde S. 2 unten) und hatte auch entsprechend während der Anhörung zu Protokoll gegeben, er verstehe den Dolmetscher gut; dieser spreche seine Muttersprache (vgl. A15 F 1). Dass am Ende des Anhörungsprotokolls demgegenüber festgehalten ist, die Befragung sei in Tigrinya durchgeführt worden (vgl. A15 S. 25), scheint auf einem Missverständnis zu beruhen. Jedenfalls macht der Beschwerdeführer für die Anhörung keinerlei Verständigungsschwierigkeiten geltend.</w:t>
      </w:r>
    </w:p>
    <w:p>
      <w:r>
        <w:rPr>
          <w:b/>
        </w:rPr>
        <w:t>E. 3.4</w:t>
      </w:r>
    </w:p>
    <w:p>
      <w:r>
        <w:t>Soweit in der Beschwerde weiter gerügt wird, die Verfasser der SEM-Verfügung vom 19. März 2019 hätten an der Anhörung vom 11. Januar 2018 nicht persönlich teilgenommen, ist festzustellen, dass eine entsprechende Personalunion zwar empfehlenswert erscheinen mag, es sich bei dieser Einschätzung respektive Empfehlung nicht um eine justiziable Verfahrenspflicht handelt (vgl. unter vielen: Urteil des BVGer E-1904/2019 vom 13. Mai 2019 E. 6.1.1 mit weiteren Verweisen). Die diesbezügliche Rüge der Gehörsverletzung stösst deshalb ins Leere.</w:t>
      </w:r>
    </w:p>
    <w:p>
      <w:r>
        <w:rPr>
          <w:b/>
        </w:rPr>
        <w:t>E. 3.5</w:t>
      </w:r>
    </w:p>
    <w:p>
      <w:r>
        <w:t>Auch die Kritik an der Befragungstechnik hält einer Überprüfung der Akten nicht stand. Es wurde beanstandet, der SEM-Befrager habe zu einem ungünstigen Zeitpunkt eine Pause angeordnet; als der Beschwerdeführer während der Anhörung vom 11. Januar 2018 von einem bestimmten Ereignis habe berichten wollen, sei eine Pause durchgeführt worden. Nach der Wiederaufnahme der Befragung sei die «Erzählung» des Beschwerdeführers nicht wieder aufgegriffen worden (vgl. Beschwerde, Ziffer 2.2 zu Antwort 116 der Anhörung). Dieser Vorhalt widerspricht den Akten und trifft deshalb in dieser Form nicht zu. Dem Befragungsprotokoll ist vielmehr zu entnehmen, dass der Beschwerdeführer in Antwort 116 von seiner angeblichen Geheimdiensttätigkeit als «Seleah» berichtet hat. Anschliessend wurde protokolliert, dass eine 50-minütige Mittagspause abgehalten worden sei. Danach wurde die Befragung zum Thema des Nationaldienstes und zu den Tätigkeiten des Beschwerdeführers als «Seleah» fortgesetzt (vgl. Antworten 117 ff.). Von einer sachlich nicht gebotenen Unterbrechung respektive von einer unvollständigen Erfragung der Asylvorbringen des Beschwerdeführers kann folglich nicht die Rede sein.</w:t>
      </w:r>
    </w:p>
    <w:p>
      <w:r>
        <w:rPr>
          <w:b/>
        </w:rPr>
        <w:t>E. 3.6</w:t>
      </w:r>
    </w:p>
    <w:p>
      <w:r>
        <w:t>Auch das Protokoll der am 11. Januar 2018 durchgeführten Anhörung erweckt insgesamt nicht den Eindruck, dass es Lücken oder Fehler bei der Feststellung der Asylvorbringen des Beschwerdeführers gegeben hätteoder die Anhörung in einer gespannten Atmosphäre durchgeführt worden wäre. Der Beschwerdeführer hat den bei der Anhörung anwesenden Dolmetscher gut verstanden (vgl. A15, Frage 1) und er hat an keiner Stelle zu Protokoll gegeben, dass er eine Frage nicht verstanden hätte; es blieben auch keine Fragen unbeantwortet.</w:t>
      </w:r>
    </w:p>
    <w:p>
      <w:r>
        <w:rPr>
          <w:b/>
        </w:rPr>
        <w:t>E. 3.7</w:t>
      </w:r>
    </w:p>
    <w:p>
      <w:r>
        <w:t>Für das Bundesverwaltungsgericht besteht keine Veranlassung, die Protokolle der BzP und/oder der einlässlichen Anhörung für die Beurteilung des Asylgesuchs des Beschwerdeführers vorliegend nicht oder nur unter Vorbehalt heranzuziehen. Das SEM hat den Sachverhalt vollständig und korrekt erstellt.</w:t>
      </w:r>
    </w:p>
    <w:p>
      <w:r>
        <w:rPr>
          <w:b/>
        </w:rPr>
        <w:t>E. 3.8</w:t>
      </w:r>
    </w:p>
    <w:p>
      <w:r>
        <w:t>Soweit gerügt wird, das SEM habe zu Unrecht die Akten des italienischen Asylverfahrens beigezogen und diesbezüglich nicht korrekt Einsicht gewährt, kann auch dem nicht gefolgt werden. Zum einen stützt sich die angefochtene Verfügung nicht auf die Aussagen des Beschwerdeführers in Italien ab, wie sie sich den Relocation-Unterlagen entnehmen lassen; das SEM hat vielmehr die in der Schweiz erstellten Protokolle seinem Entscheid zu Grunde gelegt. Die in den italienischen Unterlagen festgehaltenen Angaben stimmen zwar in verschiedenen Punkten nicht überein mit Angaben des Beschwerdeführers im schweizerischen Verfahren; es handelt sich aber nicht um vom Beschwerdeführer nach Rückübersetzung als richtig unterzeichnete Unterlagen, vielmehr fehlt die Unterschrift des Beschwerdeführers; es geht aus den italienischen Akten auch nicht hervor, wie und in welcher Sprache die Aussagen übersetzt worden seien. Auch das Gericht stützt sich bei dieser Sachlage nicht auf die italienischen Akten ab. Zum anderen sind die Relocation-Unterlagern im Dossier im Beweismittelumschlag A5 korrekt abgelegt worden, und es stand dem Beschwerdeführer frei, diesbezüglich weitergehende Akteneinsicht, als sie durch Aushändigung der Akten mit der Verfügung erfolgte, zu beantragen; dies ist beim SEM nicht beantragt worden.</w:t>
      </w:r>
    </w:p>
    <w:p>
      <w:r>
        <w:rPr>
          <w:b/>
        </w:rPr>
        <w:t>E. 3.9</w:t>
      </w:r>
    </w:p>
    <w:p>
      <w:r>
        <w:t>Es besteht bei dieser Sachlage keine Veranlassung, die vorinstanzliche Verfügung aufzuheben und die Sache zur neuen Entscheidung an das SEM zurückzuweisen, wie dies in der Beschwerde (Rechtsbegehren 1) beantragt wird.</w:t>
      </w:r>
    </w:p>
    <w:p>
      <w:r>
        <w:rPr>
          <w:b/>
        </w:rPr>
        <w:t>E. 3.10</w:t>
      </w:r>
    </w:p>
    <w:p>
      <w:r>
        <w:t>In einem nächsten Schritt sind die Vorbringen des Beschwerdeführers in materieller Hinsicht zu überprüfen.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Bei der Beurteilung der Glaubhaftigkeit wird eine Gesamtbeurteilung aller Elemente (Übereinstimmung bezüglich des wesentlichen Sachverhaltes, Substanziiertheit und Plausibilität der Angaben, persönliche Glaubwürdigkeit usw.), die für oder gegen die gesuchstellende Person sprechen, vorgenommen. 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substantiierte, im Wesentlichen widerspruchsfreie und konkrete Schilderung der dargelegten Vorkommnisse. Unglaubhaft wird eine Schilderung von Erlebnissen insbesondere bei wechselnden, widersprüchlichen, gesteigertenoder nachgeschobenen Vorbringen (vgl. BVGE 2015/3 E. 6.5.1; 2013/11 E. 5.1; 2012/5 E. 2.2; 2010/57 E. 2.3).</w:t>
      </w:r>
    </w:p>
    <w:p>
      <w:r>
        <w:rPr>
          <w:b/>
        </w:rPr>
        <w:t>E. 4.3</w:t>
      </w:r>
    </w:p>
    <w:p>
      <w:r>
        <w:t>Wer sich darauf beruft, dass durch sein Verhalten nach der Ausreise aus dem Heimat- oder Herkunftsstaat - etwa durch ein illegales Verlassen des Landes - eine Gefährdungssituation erst oder zusätzlich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w:t>
      </w:r>
    </w:p>
    <w:p>
      <w:r>
        <w:t>Nach Prüfung der Akten kommt das Gericht zum Schluss, dass die Vorinstanz die vom Beschwerdeführer vorgetragenen Fluchtgründe zu Recht und mit zutreffender Begründung teilweise als nicht glaubhaft, teilweise als nicht asylrelevant befunden hat.</w:t>
      </w:r>
    </w:p>
    <w:p>
      <w:r>
        <w:rPr>
          <w:b/>
        </w:rPr>
        <w:t>E. 5.1</w:t>
      </w:r>
    </w:p>
    <w:p>
      <w:r>
        <w:t>Zutreffend ist zunächst, dass es dem Beschwerdeführer nicht gelungen ist, überzeugende und nachvollziehbare Angaben zu seiner angeblich erfolgten Desertion aus dem eritreischen Militärdienst zu machen.</w:t>
      </w:r>
    </w:p>
    <w:p>
      <w:r>
        <w:rPr>
          <w:b/>
        </w:rPr>
        <w:t>E. 5.1.1</w:t>
      </w:r>
    </w:p>
    <w:p>
      <w:r>
        <w:t>Vorweg ist festzuhalten, dass der Beschwerdeführer - entgegen seiner Angabe in der Beschwerde, er habe "mehrere Beweismittel" eingereicht (a.a.O. S. 6) - keinerlei Beweismittel zur Stützung des Sachverhaltsvortrages hinsichtlich seiner Desertion eingereicht hat. Die eingereichten Fotos der Identitätskarte seiner Mutter vermögen seine Asylvorbringen nicht zu belegen.</w:t>
      </w:r>
    </w:p>
    <w:p>
      <w:r>
        <w:rPr>
          <w:b/>
        </w:rPr>
        <w:t>E. 5.1.2</w:t>
      </w:r>
    </w:p>
    <w:p>
      <w:r>
        <w:t>Im Weiteren ist die Feststellung des SEM zu bestätigen, wonach die Vorbringen des Beschwerdeführers innerhalb seiner Kernvorbringen inkonsistent ausfielen. Insbesondere trug der Beschwerdeführer sein zentrales Asylvorbringen - die Desertion aus dem eritreischen Nationaldienst - widersprüchlich vor: Seinen Angaben bei der BzP zufolge will er im April 2007 aus dem Militärdienst desertiert sein (vgl. A4, Ziffer. 7.01). Demgegenüber trug er bei der Anhörung vor, er sei im Juli 2009 desertiert (vgl. A15, Antworten Fragen 136 und 184). Als er mit diesen divergierenden Angaben konfrontiert wurde, erwiderte er lediglich, es könne nicht sein, dass er eine entsprechende Angabe bei der BzP gemacht habe; zum fraglichen Zeitpunkt (April 2007) sei er als Seleah in G._______ tätig gewesen (vgl. A15, Antwort 185). Dieser Erklärungsversuch ist nicht geeignet, den massiven Widerspruch in den zeitlichen Angaben zur Desertion auf plausible Weise auszuräumen. Neben den zeitlichen Widersprüchen schilderte der Beschwerdeführer auch die konkreten Umstände, als er desertiert sei, gänzlich unterschiedlich: Einerseits soll er zum Stützpunkt K._______ verlegt worden sein, um dort ein militärisches Zusatztraining zu absolvieren, und sei dann desertiert (A4, Ziffer 7.01); andererseits soll er krankheitshalber ins Spital in K._______ verbracht worden sein, wo man nicht bewacht worden sei, und aus dem Spital desertiert sein (A15, Antworten 138-143). Auch die Zeit zwischen Desertion und Ausreise schilderte der Beschwerdeführer gänzlich unterschiedlich: Er habe sich zwei Jahre lang in B._______ am Meer aufgehalten und dort als Taglöhner gearbeitet (A4, Ziffer 7.01), beziehungsweise er sei zu seinem Onkel nach N._______ gegangen und habe dort ein Jahr lang Tiere gehütet (A15, Antworten 138, 150 und 151).</w:t>
      </w:r>
    </w:p>
    <w:p>
      <w:r>
        <w:rPr>
          <w:b/>
        </w:rPr>
        <w:t>E. 5.1.3</w:t>
      </w:r>
    </w:p>
    <w:p>
      <w:r>
        <w:t>Der Beschwerdeführer äusserte sich auch widersprüchlich zum Zeitpunkt seiner Ausreise aus Eritrea. Bei der BzP gab er an drei Stellen des Protokolls an, seinen Heimatstaat im September 2009 verlassen zu haben (vgl. A4, Ziffern 2.02 respektive 5.02 und 7.01), während er seine Ausreise in der Anhörung mehrmals mit September 2010 datierte (vgl. A15, Antworten 151, 157, 158 und 175). Auch bei der Konfrontation mit diesen Widersprüchen trug der Beschwerdeführer - ausser den unbehelflichen Einwänden zu den angeblichen Sprachkenntnissen der Dolmetscherin bei der BzP (vgl. oben, Erwägung 3.1) - nichts Stichhaltiges vor (vgl. A15, Antwort 180) Es kann hierzu auf die Ausführungen des SEM in seiner Vernehmlassung verwiesen werden (vgl. Sachverhalt oben, Bst. I). Diese festgestellten Unstimmigkeiten innerhalb seiner Schilderungen lassen darauf schliessen, dass der Beschwerdeführer bei den entsprechenden Angaben nicht von tatsächlich erlebten Vorfällen berichtet hat.</w:t>
      </w:r>
    </w:p>
    <w:p>
      <w:r>
        <w:rPr>
          <w:b/>
        </w:rPr>
        <w:t>E. 5.2</w:t>
      </w:r>
    </w:p>
    <w:p>
      <w:r>
        <w:t>Wie das SEM weiter zutreffend festhielt, wurde der Beschwerdeführer danach gefragt, weshalb er sein Heimatland exakt zu dem von ihm angegeben Zeitpunkt verlassen habe. Hierzu erwiderte er, er habe sich zuerst Gedanken über die Ausreise machen und seine Mutter um Erlaubnis für die Ausreise fragen müssen. Diese Erklärungen erweisen sich als unbehelflich als Begründung, weshalb er nicht unmittelbar nach seiner angeblichen Desertion sein Heimatland verlassen hat. Insbesondere bleibt angesichts der für den Beschwerdeführer angeblich riskanten Desertion nicht plausibel, weshalb er als (...)Jähriger das Einverständnis seiner Mutter für die Ausreise hätte einholen müssen. Hinzu kommt, dass er schliesslich gemäss eigenen Angaben trotz fehlender Zustimmung der Mutter aus Eritrea ausgereist sein will (vgl. A15, Antwort 159). Seine weitere Angabe, er habe in seiner Umgebung öfters von Razzien gehört, weshalb er sich habe verstecken müssen (vgl. A15, Antwort 152), vermag seine verzögerte Ausreise auch nicht überzeugend zu erklären. Insgesamt bleibt unerklärbar, weshalb der Beschwerdeführer nach seiner angeblichen risikobehafteten Desertion noch eine längere Zeitspanne unbehelligt im Heimatland verblieb.</w:t>
      </w:r>
    </w:p>
    <w:p>
      <w:r>
        <w:rPr>
          <w:b/>
        </w:rPr>
        <w:t>E. 5.3</w:t>
      </w:r>
    </w:p>
    <w:p>
      <w:r>
        <w:t>Der Beschwerdeführer gab bei der Anhörung zudem explizit zu Protokoll, dass er vor 2006 mit den eritreischen Behörden keine Probleme gehabt und sich nie politisch betätigt habe (A15, Antworten 90 und 156). Seine Darstellungen, wie er angeblich bis zum Alter von (...) Jahren einer Einberufung in den Nationaldienst habe entgehen können, blieben unsubstanziiert und sind kaum nachvollziehbar ausgefallen (vgl. A15 Antworten 85 ff.). Auch kurz vor seiner Ausreise soll ihm nichts widerfahren sein (vgl. A15, Antwort 160). Er hat keine wesentlichen Schwierigkeiten zwischen der geltend gemachten Desertion - sei sie im April 2007 oder Juli 2009 erfolgt - und der vorgenommenen Ausreise aus Eritrea im September 2009 oder September 2010 geltend gemacht.</w:t>
      </w:r>
    </w:p>
    <w:p>
      <w:r>
        <w:rPr>
          <w:b/>
        </w:rPr>
        <w:t>E. 5.4</w:t>
      </w:r>
    </w:p>
    <w:p>
      <w:r>
        <w:t>Nicht glaubhaft werden ferner die Behauptungen des Beschwerdeführers, er habe im Militärdienst Geheimdienstaufgaben ausgeführt und wäre auch aus diesem Grund bei einer Rückkehr gefährdet; seine Desertion sei eine "Flucht aus der militärischen Geheimdienst-Ausbildungsstätte" gewesen (Beschwerde S. 8). Die Vorinstanz wies zutreffend auf die Angaben des Beschwerdeführers hin, dass er im Militärdienst einfacher Soldat gewesen ist. Seine Beschreibungen der angeblichen Geheimdienstaktivitäten bleiben entweder vage und unsubstantiiert (vgl. A15 Antworten 116, 117), oder der Beschwerdeführer beschrieb Aufklärungsmissionen an der Grenze, wo man habe beobachten müssen, wie sich der Feind, das heisst die äthiopischen Soldaten jenseits der Grenze, bewegten und welche Waffen sie hätten (A15 Antworten 119, 122, 127); ferner beschrieb der Beschwerdeführer direkte Kontakte mit feindlichen Soldaten (A15 Antworten 119, 122). Eine Geheimdienstaktivität, die den Beschwerdeführer heute gefährden könnte, lässt sich in diesen Darstellungen nicht erkennen.</w:t>
      </w:r>
    </w:p>
    <w:p>
      <w:r>
        <w:rPr>
          <w:b/>
        </w:rPr>
        <w:t>E. 5.5</w:t>
      </w:r>
    </w:p>
    <w:p>
      <w:r>
        <w:t>Soweit der Beschwerdeführer vortrug, während seiner Schulzeit verhaftet und elf Tage lang festgehalten worden zu sein, nachdem er im Zusammenhang mit Landzuweisungen bei einem Geometerverantwortlichen vorgesprochen habe (vgl. A15, Antwort 154), ist festzustellen, dass dieses Ereignis zu weit zurückliegt, um als kausaler Grund für die Jahre später erfolgte Ausreise aus Eritrea betrachtet werden zu können. Der Vollständigkeit halber bleibt anzumerken, dass der Beschwerdeführer in der BzP diese angebliche Verhaftung zur Schulzeit nicht erwähnte, sondern vielmehr zu Protokoll gab, nie inhaftiert worden zu sein (vgl. A4, Ziffer 7.01).</w:t>
      </w:r>
    </w:p>
    <w:p>
      <w:r>
        <w:rPr>
          <w:b/>
        </w:rPr>
        <w:t>E. 5.6</w:t>
      </w:r>
    </w:p>
    <w:p>
      <w:r>
        <w:t>Schliesslich trug der Beschwerdeführer auch seine Ausreise aus Eritrea mit mehrfachen Unstimmigkeiten vor. Seine Angaben zu den Ankunfts-orten im Sudan, zur zeitlichen Dauer seiner Reise in den Sudan und zu den Umständen dieser Reise fielen widersprüchlich aus. Die diesbezüglichen Erwägungen des SEM (vgl. Ziffer II/1, Seite 4 und 5 der angefochtenen Verfügung) sind zu bestätigen und es kann auf sie verwiesen werden.</w:t>
      </w:r>
    </w:p>
    <w:p>
      <w:r>
        <w:rPr>
          <w:b/>
        </w:rPr>
        <w:t>E. 5.7</w:t>
      </w:r>
    </w:p>
    <w:p>
      <w:r>
        <w:t>Andere Asylgründe hat der Beschwerdeführer nicht vorgetragen.</w:t>
      </w:r>
    </w:p>
    <w:p>
      <w:r>
        <w:rPr>
          <w:b/>
        </w:rPr>
        <w:t>E. 6</w:t>
      </w:r>
    </w:p>
    <w:p>
      <w:r>
        <w:t>Zusammenfassend ist festzustellen, dass das SEM mit zutreffender Begründung die Schlussfolgerung gezogen hat, dass es dem Beschwerdeführer nicht gelungen ist, seine Fluchtgründe - namentlich seine Desertion aus dem eritreischen Nationaldienst - glaubhaft darzutun. In der Beschwerdeeingabe wird nichts Stichhaltiges vorgetragen und es wurden keine Beweismittel eingereicht, die an dieser Einschätzung etwas zu ändern vermöchten. Aus der eingereichten Schnellrecherche der SFH zum Grenzgebiet zwischen Eritrea und Äthiopien kann der Beschwerdeführer für sein Asylgesuch nichts Ausschlaggebendes ableiten. Es ist auch nicht davon auszugehen, dass der Beschwerdeführer zum Zeitpunkt seiner Ausreise aus dem Heimatstaat konkrete Kontakte zu den eritreischen Militärbehörden im Zusammenhang mit einer Rekrutierung oder Wiedereinberufung in den National Service im Sinne der Rechtsprechung (vgl. Entscheidungen und Mitteilungen der Schweizerischen Asylrekurskommission [EMARK] 2006 Nr. 3 E. 4.7 und 4.10) gehabt hat. Entsprechendes hat er auch nicht explizit geltend gemacht.</w:t>
      </w:r>
    </w:p>
    <w:p>
      <w:r>
        <w:rPr>
          <w:b/>
        </w:rPr>
        <w:t>E. 6.1</w:t>
      </w:r>
    </w:p>
    <w:p>
      <w:r>
        <w:t>Wie das SEM zutreffend festgehalten hat, konnte der Beschwerdeführer zwar einige Begebenheiten aus der Zeit seiner militärischen Ausbildung berichten (vgl. beispielsweise: A15, Antworten 76-82, 92-100). Er war auch in der Lage, konkrete Angaben zu seiner militärischen Einheit, seiner Einteilung und den Vorgesetzten zu machen (A15, Antworten 92-95 sowie 107-116). Er ist gemäss eigenen Angaben im September 2009 respektive 2010 - und somit im Alter von (...) respektive (...) Jahren - aus Eritrea ausgereist. Es kann deshalb davon ausgegangen werden, dass er seinen eritreischen Militärdienst geleistet hat. Aus den Vorbringen des Beschwerdeführers betreffend Militärdienst gehen keine Hinweise auf ernsthafte Nachteile vor der Ausreise oder auf eine begründete Furcht vor künftigen Nachteilen hervor. Der Beschwerdeführer hat somit keine Vorfluchtgründe glaubhaft gemacht.</w:t>
      </w:r>
    </w:p>
    <w:p>
      <w:r>
        <w:rPr>
          <w:b/>
        </w:rPr>
        <w:t>E. 6.2.1</w:t>
      </w:r>
    </w:p>
    <w:p>
      <w:r>
        <w:t>In seiner Verfügung vom 9. Juli 2019 verweist das SEM auf den Art. 8 der eritreischen «Proclamation on National Service» von 1995 und hält dazu fest, in Eritrea seien Personen ab dem 40. Lebensalter nicht mehr dienstpflichtig und würden folglich grundsätzlich nicht mehr in den Nationaldienst einberufen (vgl. SEM-Verfügung vom 9. Juli 2019, E. III/Ziffer 1, S. 7).</w:t>
      </w:r>
    </w:p>
    <w:p>
      <w:r>
        <w:rPr>
          <w:b/>
        </w:rPr>
        <w:t>E. 6.2.2</w:t>
      </w:r>
    </w:p>
    <w:p>
      <w:r>
        <w:t>Der Beschwerdeführer steht heute im (...) Lebensjahr. Er hat im Rahmen des Beschwerdeverfahrens keine stichhaltigen Argumente vorgetragen gegen die vorzitierte Erwägung des SEM zur grundsätzlichen Beendigung der Militärdienstpflicht im 40. Lebensalter. Angesichts des Alters des Beschwerdeführers beim Verlassen des Heimatlandes kann nicht ausgeschlossen werden, dass er bis zum Zeitpunkt seiner Ausreise aus seiner Militärdienstpflicht ordentlich entlassen worden ist (vgl. hierzu: Referenzurteil D-2311/2016 vom 17. August 2017, E. 13.3 mit Verweis auf E. 12.5).</w:t>
      </w:r>
    </w:p>
    <w:p>
      <w:r>
        <w:rPr>
          <w:b/>
        </w:rPr>
        <w:t>E. 6.2.3</w:t>
      </w:r>
    </w:p>
    <w:p>
      <w:r>
        <w:t>Aufgrund der oben dargelegten chronologischen und inhaltlichen massiven Widersprüche in den Kernvorbringen des Beschwerdeführers kann nicht davon ausgegangen werden, dass er wegen Regimefeindlichkeit (Desertion respektive Geheimdiensttätigkeiten) ins Visier der eritreischen Behörden geraten ist und eine diesbezüglich begründete Furcht vor flüchtlingsrechtlich relevanten Bestrafung zu bejahen ist. Mittlerweile steht der Beschwerdeführer in seinem (...) Lebensjahr. Er hat nicht vorgebracht oder glaubhafte Hinweise dafür vorgetragen, dass er mit überwiegender Wahrscheinlichkeit wieder in den Militärdienst einberufen wird.</w:t>
      </w:r>
    </w:p>
    <w:p>
      <w:r>
        <w:rPr>
          <w:b/>
        </w:rPr>
        <w:t>E. 6.3.1</w:t>
      </w:r>
    </w:p>
    <w:p>
      <w:r>
        <w:t>Im Zusammenhang mit der vom Beschwerdeführer geltend gemachten illegalen Ausreise aus Eritrea ist - ohne auf die vom SEM festgestellten und vom Gericht bestätigten Unstimmigkeiten innerhalb der diesbezüglichen Schilderungen des Beschwerdeführers noch näher einzugehen - auf das Referenzurteil des Bundesverwaltungsgerichts D-7898/2015 vom 30. Januar 2017 zu verweisen. Das Gericht geht nicht mit überwiegender Wahrscheinlichkeit davon aus, dass sich eritreische Staatsangehörige aufgrund einer illegalen Ausreise mit Sanktionen ihres Heimatstaates konfrontiert sehen, welche bezüglich ihrer Intensität und der politischen Motivation des Staates ernsthafte Nachteile im Sinne des Asylgesetzes darstellen (vgl. D-7898/2015, a.a.O. E. 5.1). Nach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zitiertes Referenzurteil, E. 5.1, letzter Absatz).</w:t>
      </w:r>
    </w:p>
    <w:p>
      <w:r>
        <w:rPr>
          <w:b/>
        </w:rPr>
        <w:t>E. 6.3.2</w:t>
      </w:r>
    </w:p>
    <w:p>
      <w:r>
        <w:t>Entsprechende zusätzliche Anknüpfungspunkte im Sinne einer Profilschärfung sind beim Beschwerdeführer - im Gegensatz zu den anderslautenden Ausführungen in der Rechtsmittelschrift - zu verneinen. Wie bereits festgestellt, kann davon ausgegangen werden, dass der Beschwerdeführer seiner Nationaldienstpflicht in Eritrea nachgekommen ist, und dass er nicht als Deserteur oder Refraktär gelten kann. Andere Anknüpfungspunkte, welche ihn in den Augen des eritreischen Regimes als missliebige Person erscheinen lassen könnten, sind ebenfalls nicht ersichtlich. Somit bleibt festzuhalten, dass die illegale Ausreise allein keine Furcht vor einer zukünftigen asylrelevanten Verfolgung zu begründen vermag.</w:t>
      </w:r>
    </w:p>
    <w:p>
      <w:r>
        <w:rPr>
          <w:b/>
        </w:rPr>
        <w:t>E. 6.3.3</w:t>
      </w:r>
    </w:p>
    <w:p>
      <w:r>
        <w:t>Es liegen somit auch keine glaubhaft vorgetragenen subjektiven Nachfluchtgründe vor.</w:t>
      </w:r>
    </w:p>
    <w:p>
      <w:r>
        <w:rPr>
          <w:b/>
        </w:rPr>
        <w:t>E. 6.4</w:t>
      </w:r>
    </w:p>
    <w:p>
      <w:r>
        <w:t>Nach dem Gesagten hat das SEM mit zutreffender Begründung zu Recht festgestellt, dass der Beschwerdeführer die Flüchtlingseigenschaft nicht erfüllt. Die Ablehnung des Asylgesuchs ist demnach zu Recht erfolgt.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demzufolge zu Recht angeordnet (vgl. BVGE 2013/37 E. 4.4).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8.2.2</w:t>
      </w:r>
    </w:p>
    <w:p>
      <w:r>
        <w:t>Wie bereits oben festgestellt, bestehen Anhaltspunkte dafür, dass der Beschwerdeführer, welcher im (...) respektive (...) Lebensjahr aus Eritrea ausgereist ist, seinen eritreischen Militärdienst ordentlich absolviert hat. In diesem Zusammenhang ist jedoch festzuhalten, dass selbst eine drohende Wiedereinberufung in den Nationaldienst für sich alleine nicht gegen die Zulässigkeit des Wegweisungsvollzuges im Sinne von Art. 83 Abs. 3 AIG in Verbindung mit Art. 4 EMRK und Art. 3 EMRK sprechen würde (vgl. hierzu: BVGE 2018 VI/4 E. 6.1, insbesondere 6.1.5 und 6.1.6). Den Akten sind keine anderweitigen, konkreten und glaubhaften Anhaltspunkte zu entnehmen, dass der Beschwerdeführer im Fall einer Rückkehr nach Eritrea dort mit beachtlicher Wahrscheinlichkeit einer nach Art. 3 oder Art. 1 FoK verbotenen Strafe oder Behandlung ausgesetzt wäre. Schliesslich lässt auch die allgemeine Menschensituation in Eritrea den Wegweisungsvollzug im heutigen Zeitpunkt nicht als unzulässig erscheinen.</w:t>
      </w:r>
    </w:p>
    <w:p>
      <w:r>
        <w:rPr>
          <w:b/>
        </w:rPr>
        <w:t>E. 8.2.3</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8.2.4</w:t>
      </w:r>
    </w:p>
    <w:p>
      <w:r>
        <w:t>Der Vollzug der Wegweisung des Beschwerdeführers erweist sich damit - sowohl im Sinn der landes- als auch der völkerrechtlichen Bestimmungen -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BVGE 2018 VI/4 kam das Bundesverwaltungsgericht auch zum Schluss, dass die drohende Einziehung in den Nationaldienst nicht zur Unzumutbarkeit des Wegweisungsvollzugs führe (a.a.O. E. 6.2.3-6.2.5). Im Sinn der obigen Ausführungen erübrigt es sich zudem, auf den Umgang der eritreischen Behörden mit Deserteuren einzugehen, da der Beschwerdeführer nicht glaubhaft machen konnte, dass er sich im Zeitpunkt seiner Ausreise seiner Dienstpflicht entzogen hat.</w:t>
      </w:r>
    </w:p>
    <w:p>
      <w:r>
        <w:rPr>
          <w:b/>
        </w:rPr>
        <w:t>E. 8.3.3</w:t>
      </w:r>
    </w:p>
    <w:p>
      <w:r>
        <w:t>Auch die in Eritrea herrschende Lage spricht nicht gegen die Zumutbarkeit des Wegweisungsvollzuges. Laut geltender Rechtsprechung ist in Eritrea nicht von einem Krieg, Bürgerkrieg oder einer Situation allgemeiner Gewalt beziehungsweise einer generellen Unzumutbarkeit des Wegweisungsvollzugs auszugehen.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8.3.4</w:t>
      </w:r>
    </w:p>
    <w:p>
      <w:r>
        <w:t>Beim Beschwerdeführer handelt es sich um einen zurzeit (...)jährigen Mann, welcher die Schule bis zur zehnten Klasse besucht hat (vgl. A4, Ziff. 1.17.04 und A15, Antworten 63-65). In seiner Heimat verfügt er über ein familiäres Beziehungsnetz in D._______ (Mutter, zwei Halbschwestern), wo er aufgewachsen ist und mit seiner Familie in einem Haus gelebt hat (vgl. A4, Ziffer 3.01 sowie A15, Antworten 17-23). Zudem hat er eine Cousine respektive Verlobte, die im Sudan lebt und zu welcher er Kontakt hat, (vgl. A15, Antwort 31-34 und 38).</w:t>
      </w:r>
    </w:p>
    <w:p>
      <w:r>
        <w:rPr>
          <w:b/>
        </w:rPr>
        <w:t>E. 8.3.5</w:t>
      </w:r>
    </w:p>
    <w:p>
      <w:r>
        <w:t>Unter diesen Umständen ist deshalb davon auszugehen, dass er bei einer Rückkehr wieder bei seiner Familie wohnen kann und er bei der sozialen und wirtschaftlichen Wiedereingliederung seitens seiner Familie unterstützt wird. Medizinische Probleme, die den Wegweisungsvollzug unter Umständen als unzumutbar erscheinen lassen könnten, ergeben sich aus den Akten nicht. Gemäss eingereichtem Arztbericht vom 12. Juni 2020 besserten sich die Rückenbeschwerden postoperativ und es bestanden keine relevanten sensiblen oder motorischen Ausfälle. Der Beschwerdeführer sei in einem guten Allgemeinzustand nach Hause entlassen worden (vgl. Sachverhalt oben, Bst. K.). Es bestehen keine Hinweise dafür, dass medizinische Gründe gegen die Rückkehr des Beschwerdeführers nach Eritrea sprechen. Der Vollzug der Wegweisung erweist sich somit auch in individueller Hinsicht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20. Mai 2019 gutgeheissen. Die Bedürftigkeit des Beschwerdeführers geht nach wie vor aus den Akten hervor. Folglich sind keine Verfahrenskosten zu erheben.</w:t>
      </w:r>
    </w:p>
    <w:p>
      <w:r>
        <w:rPr>
          <w:b/>
        </w:rPr>
        <w:t>E. 10.2</w:t>
      </w:r>
    </w:p>
    <w:p>
      <w:r>
        <w:t>Dem amtlichen Rechtsbeistand ist für das vorliegende Verfahren ein amtliches Honorar zuzusprechen. Bei amtlicher Vertretung geht das Gericht in der Regel von einem Stundenansatz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Diese Entschädigungsbandbreite ist dem Rechtsvertreter aus anderen Beschwerdeverfahren bekannt. Der amtliche Rechtsbeistand hat keine Kostennote zu den Akten gereicht. Anhand der Akten ist der Vertretungsaufwand für das Beschwerdeverfahren jedoch zuverlässig abschätzbar. Dem amtlichen Rechtsbeistand ist somit ein amtliches Honorar von insgesamt Fr. 1'000.- (inkl. Auslagen) zu Lasten der Gerichtskasse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