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E-1845/2014 vom 9. März 2017</w:t>
      </w:r>
    </w:p>
    <w:p>
      <w:r>
        <w:t>Bundesverwaltungsgericht, 2017-03-09, DE</w:t>
      </w:r>
    </w:p>
    <w:p>
      <w:r>
        <w:rPr>
          <w:b/>
        </w:rPr>
        <w:t xml:space="preserve">Quelle: </w:t>
      </w:r>
      <w:r>
        <w:t>https://mcp.opencaselaw.ch/entscheid/bvger_E-1845_2014</w:t>
      </w:r>
    </w:p>
    <w:p>
      <w:r>
        <w:t>FR: TAF E-1845/2014 du 9 mars 2017</w:t>
      </w:r>
    </w:p>
    <w:p>
      <w:r>
        <w:t>IT: TAF E-1845/2014 del 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Prüfungsgegenstand des vorliegenden Beschwerdeverfahrens bildet einzig die Frage, ob das SEM zu Recht das Asylgesuch der Beschwerdeführerin abgelehnt (Ziffer 2 des Dispositivs der angefochtenen Verfügung) und sie aus der Schweiz weggewiesen (Ziffer 3 des Dispositivs der angefochtenen Verfügung) hat.</w:t>
      </w:r>
    </w:p>
    <w:p>
      <w:r>
        <w:rPr>
          <w:b/>
        </w:rPr>
        <w:t>E. 2</w:t>
      </w:r>
    </w:p>
    <w:p>
      <w:r>
        <w:t>Die Kognition des Bundesverwaltungsgerichts und die zulässigen Rügen richten sich im Asylbereich nach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der angefochtenen Verfügung an, einerseits vermöchten die Vorbringen der Beschwerdeführerin zur geltend gemachten Refraktion den Anforderungen an die Glaubhaftigkeit nicht zu genügen. Insbesondere habe sie sehr vage, unsubstanziierte und teils auch widersprüchliche Angaben gemacht. So habe sie bei der BzP zunächst angegeben, sie sei aufgefordert worden, sich für D._______ bereit zu halten. Ihre weiteren Ausführungen und Antworten auf konkrete Fragen seien häufig ausweichend gewesen, so sei sie auf die Frage, ob sie ein konkretes Aufgebot erhalten habe, mehrmals ausgewichen und habe angegeben, es sei klar, dass man nach D._______ gehen müsse, wenn man die (...). Klasse absolviert habe. Aus ihren Äusserungen sei bis zum Schluss der BzP nicht eindeutig hervorgegangen, ob sie nun ein Aufgebot erhalten habe oder nicht. Anlässlich der Anhörung zu ihren Asylgründen habe sie dann explizit zu Protokoll gegeben, sie sei nie aufgefordert worden, einzurücken, womit sie ihrer ersten Aussage bei der BzP klar widersprochen habe. Konfrontiert mit den Aussagen ihrer Mutter, die ihrerseits geltend gemacht habe, ihre Tochter sei aufgefordert worden, Militärdienst zu leisten, seien ihre Vorbringen erneut äussert vage und ausweichend geworden. So habe sie ausgesagt, es könne sein, dass ihr ihre Mutter nichts von den konkreten Aufforderungen erzählt habe, um sie nicht zu beunruhigen. Angesichts dieser nicht hinreichend begründeten und widersprüchlichen Angaben könne der Beschwerdeführerin die - zumindest stellenweise - geltend gemachte Refraktion nicht geglaubt werden. Andererseits sei aufgrund der Aktenlage nicht auszuschliessen, dass die Beschwerdeführerin Eritrea illegal im militärdienstpflichtigen Alter verlassen habe. Die eritreischen Behörden würden solchen Personen grundsätzlich eine regierungsfeindliche Haltung unterstellen und sie bei einer Rückkehr nach Eritrea sehr streng bestrafen, wobei sich die Strafmassnahmen durch ein hohes Mass an Brutalität auszeichnen würden. Damit habe sie begründete Furcht, bei einer Rückkehr in ihren Heimatstaat ernsthaften Nachteilen im Sinne von Art. 3 AsylG ausgesetzt zu werden, womit sie die Flüchtlingseigenschaft erfülle. Flüchtlingen werde indessen gemäss Art. 54 AsylG kein Asyl gewährt, wenn sie erst durch ihre Ausreise aus dem Heimat- oder Herkunftsstaat oder wegen ihres Verhaltens nach der Ausreise Flüchtlinge im Sinne von Art. 3 AsylG würden. Vorliegend seien die flüchtlingsrelevanten Elemente erst mit der illegalen Ausreise entstanden. Demzufolge sei die Beschwerdeführerin als Flüchtling in der Schweiz vorläufig aufzunehmen, aber von der Asylgewährung auszuschliessen. Da ihr Asylgesuch abgelehnt werde, sei sie grundsätzlich zur Ausreise aus der Schweiz verpflichtet. Sie erfülle die Flüchtlingseigenschaft, weshalb der Grundsatz der Nichtrückschiebung zur Anwendung gelange. Deshalb erachte das SEM den Vollzug der Wegweisung in den Heimat- respektive Herkunftsstaat oder in einen Drittstaat im gegenwärtigen Zeitpunkt als nicht zulässig, weshalb die Beschwerdeführerin vorläufig aufzunehmen sei. Die vorläufige Aufnahme dauere ab Datum dieser Verfügung bis zu deren Aufhebung oder Erlöschen.</w:t>
      </w:r>
    </w:p>
    <w:p>
      <w:r>
        <w:rPr>
          <w:b/>
        </w:rPr>
        <w:t>E. 5.2</w:t>
      </w:r>
    </w:p>
    <w:p>
      <w:r>
        <w:t>In der Beschwerde wurde unter Verweis auf Berichte der SFH (Schweizerische Flüchtlingshilfe) vom März 2007 sowie September 2011 und des UNHCR (Amt des Hohen Flüchtlingskommissars der Vereinten Nationen) vom 20. April 2011 sowie vom 20. März 2014 entgegnet, gemäss Entscheidungen und Mitteilungen der (vormaligen) Schweizerischen Asylrekurskommission (ARK) [EMARK] 2006 Nrn. 3 und 29 sei jeglicher Kontakt zu den eritreischen Militärbehörden asylrelevant, aus dem erkennbar werde, dass die betroffene Person rekrutiert werden solle. Dabei müsse der Begriff des konkreten Kontaktes relativ offen gehandhabt werden, um der vorherrschenden krassen Willkür Rechnung zu tragen. Die Beschwerdeführerin habe geltend gemacht, dass sie sich für D._______ habe bereithalten müssen. Der von ihr angegebene Fluchtzeitpunkt - kurz vor Abschluss der (...). Klasse - und die vorliegende Länderinformation liessen ihre Aussage als glaubhaft erscheinen. Weil das (...) Schuljahr für alle Schüler obligatorisch sei, sei nicht weiter von Belang, wie oft genau die Soldaten bei der Mutter (...) vorbeigekommen seien, um sich nach der Beschwerdeführerin zu erkundigen. Die Vorinstanz habe nicht berücksichtigt, dass die Beschwerdeführerin bei einer Rückkehr nach Eritrea der Gefahr einer Reflexverfolgung ausgesetzt wäre. Die ganze Familie befinde sich zurzeit im Exil, der Vater (...) und (...) sowie die Mutter in der Schweiz. Bei einer Rückkehr müsste sie mit einer Verhaftung und Verhören zum Verbleib und zu den Aktivitäten ihrer Familienmitglieder rechnen. Sie dürfte besonders hart bestraft werden, weil ihre gesamte Familie das Land verlassen habe, um vor dem Militärdienst und der Diktatur zu fliehen. Die vorliegende Länderinformation der SFH (Eritrea Update vom März 2007) zeige auf, dass bereits auch Familienmitglieder von Wehrdienstverweigerern mit Verfolgungshandlungen seitens der eritreischen Behörden rechnen müssten. Das UNHCR bestätige zudem in seinen Richtlinien zu eritreischen asylsuchenden Personen, dass die eritreischen Behörden seit 2005 auch gegen Familienmitglieder von Dienstverweigerern und Deserteuren vorgehen würden und es dabei zu Verhaftungen und auch zu Zwangsrekrutierungen des Familienangehörigen an Stelle der geflüchteten Person komme. Die Beschwerdeführerin habe nachweisen können respektive zumindest glaubhaft gemacht, dass sie in Eritrea aufgrund ihrer Refraktion, Ihrer illegalen Ausreise und der Reflexverfolgung gefährdet sei, ernsthafte Nachteile zu erleiden. Somit erfülle sie, wie dies bereits die Vorinstanz festgestellt habe, die Flüchtlingseigenschaft im Sinne von Art. 3 AsylG, weshalb ihr mangels Vorhandenseins von Ausschlussgründen und angesichts der Tatsache, dass die Fluchtgründe unabhängig von den eigenen subjektiven Nachfluchtgründen bestünden und objektiver Ursache seien, Asyl zu gewähren sei.</w:t>
      </w:r>
    </w:p>
    <w:p>
      <w:r>
        <w:rPr>
          <w:b/>
        </w:rPr>
        <w:t>E. 6.1</w:t>
      </w:r>
    </w:p>
    <w:p>
      <w:r>
        <w:t>Gemäss langjähriger Praxis der ARK, die vom Bundesverwaltungsgericht weitergeführt wird, ist eine begründete Furcht vor Verfolgung im Sinne von Art. 3 AsylG wegen Refraktion oder Desertion in Eritrea nur dann anzunehmen, wenn die betroffene Person in einem konkreten Kontakt zu den Militärbehörden gestanden ist, und es reicht nicht aus, wenn sie im dienstfähigen Alter ist und befürchtet, irgendwann ausgehoben zu werden. Ein solcher Kontakt ist dann anzunehmen, wenn die Person im aktiven Dienst gestanden und desertiert ist. Darüber hinaus ist jeglicher Kontakt zu den Behörden relevant, aus dem erkennbar wird, dass die betroffene Person rekrutiert werden soll. Gemäss Rechtsprechung werden Personen, die ihren Dienst noch nicht geleistet haben, ohne sich ihm aktiv entzogen zu haben, zumindest theoretisch nicht bestraft. Sie werden zwangsweise rekrutiert oder auf eine der wenigen Möglichkeiten, sich vom Dienst dispensieren zu lassen, verwiesen. Die Dienstpflicht für den aktiven National Service besteht für Frauen nur noch bis zu einem Alter von 27 Jahren, wobei sie bis ins Alter von 47 Jahren dienstpflichtige Angehörige der Reservearmee bleiben und jederzeit aufgeboten werden können (vgl. BVGE 2015/3 E. 5.7.1 mit Verweis auf EMARK 2006 Nr. 3 E. 4, zudem Urteil des Bundesverwaltungsgerichts E-6642/2006 vom 29. September 2009 E. 6.5.2).</w:t>
      </w:r>
    </w:p>
    <w:p>
      <w:r>
        <w:rPr>
          <w:b/>
        </w:rPr>
        <w:t>E. 6.2</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6.3</w:t>
      </w:r>
    </w:p>
    <w:p>
      <w:r>
        <w:t>Wie das SEM in der angefochtenen Verfügung zutreffend aufzeigte, sind die Aussagen der Beschwerdeführerin zur angeblichen Kontaktaufnahme der eritreischen Behörden mit ihr zwecks Einberufung zum Militärdienst widersprüchlich, vage und ausweichend ausgefallen. Insbesondere hat sie bei der BzP geltend gemacht, sie habe Angst bekommen, als sie aufgefordert worden sei, sich bereit zu halten, um nach D._______ zu gehen. Auf die Nachfrage, wann sie aufgefordert sei, nach D._______ zu gehen, führte die Beschwerdeführerin zuerst an, in der Regel müsse man nach dem Abschluss der (...). Klasse nach D._______ gehen, sie habe die (...). Klasse abgebrochen und sich dann entschieden, das Land zu verlassen. Auch nachdem diese Frage wiederholt wurde, wich sie aus und führte an, es stehe ausser Frage, wenn man mit der Schule fertig sei, das wisse jeder, müsse man nach D._______ gehen. Zudem war sie nicht imstande, die weiteren Frage zu beantworten, ob sie richtig verstanden worden sei, dass es kein konkretes Aufgebot gegeben habe, und in welcher Form sie aufgefordert worden sei, nach D._______ zu gehen. Stattdessen wich sie wiederum aus und begnügte sich damit, auszusagen, es sei schon klar gewesen, dass sie sich nach D._______ hätten begeben müssen, man bekomme die Aufforderung, wenn man nicht nach D._______ gehe, und es sei klar, wenn man die (...). Klasse absolviert habe, müsse man nach D._______ gegen (Akten SEM B15/10 S. 6 f.). Angesichts dieser Aussagen ist in Übereinstimmung mit den diesbezüglichen Ausführungen in der angefochtenen Verfügung in der Tat nicht davon auszugehen, dass die eritreischen Behörden im Hinblick auf den Militärdienst Kontakt zur Beschwerdeführerin aufnahmen. Dafür spricht auch, dass sie auf den Hinweis bei der BzP, ihre Mutter habe vorhin in ihrer Befragung ausgesagt, nach Abbruch der Schule sei ein Soldat respektive seien Soldaten zu ihr nach Hause gekommen und habe respektive hätten ihre Tochter persönlich und mündlich informiert, sich für D._______ bereit zu halten, antwortete, ihre Mutter sei eine ältere Frau, sie sage heute etwas und vergesse es morgen (B15/10 S. 7). Hinzu kommt, dass die Beschwerdeführerin bei der Anhörung ausdrücklich verneinte, jemals aufgefordert worden zu sein, sich bereit zu halten, um nach D._______ zu gehen. Auf Vorhalt ihrer Aussagen bei der BzP und derjenigen ihrer Mutter antwortete sie nämlich, sie sei ja Schülerin gewesen, sie sei nicht aufgefordert worden, einzurücken, wenn sie die (...). Klasse abgeschlossen hätte, wäre sie eingezogen worden, vielleicht wäre sie aufgefordert worden, wenn sie die Wohnung verlassen und nach draussen gegangen wäre, ihre Mutter habe vielleicht das damit gemeint, dass sie dann aufgefordert worden wäre (B28/8 S. 4).</w:t>
      </w:r>
    </w:p>
    <w:p>
      <w:r>
        <w:rPr>
          <w:b/>
        </w:rPr>
        <w:t>E. 6.4</w:t>
      </w:r>
    </w:p>
    <w:p>
      <w:r>
        <w:t>Zusammenfassend folgt, dass es der Beschwerdeführerin mangels Glaubhaftmachens eines Kontakts zu den eritreischen Behörden vor ihrer Ausreise aus Eritrea nicht gelungen ist, Vorfluchtgründe im Sinne von Art. 3 AsylG darzutun, weshalb das SEM ihr Asylgesuch zu Recht gestützt auf Art. 54 AsylG abgelehnt hat. Die Vorbringen auf Beschwerdeebene sind mangels Stichhaltigkeit nicht geeignet, zu einer anderen Beurteilung zu gelangen. Hinsichtlich der geltend gemachten Reflexverfolgung im Zusammenhang mit (...) und der Vorbringen zum Auslandverfahren kann vollumfänglich auf die Ausführungen in den Zwischenverfügungen vom 29. April 2014 und vom 8. Mai 2014 verwiesen werden.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Zwischenverfügung vom 29. April 2014 wurden die Gesuche um Bewilligung der unentgeltlichen Prozessführung im Sinne von Art. 65 Abs. 1 VwVG und um Bestellung einer amtlichen Rechtsbeistandschaft in der Person des Rechtsvertreters im Sinne von Art. 110a AsylG abgewiesen. Demzufolge sind bei diesem Ausgang des Verfahrens die Kosten der Beschwerdeführerin aufzuerlegen (Art. 63 Abs. 1 VwVG) und auf insgesamt Fr. 600.- (Art. 1-3 des Reglements vom 21. Februar 2008 über die Kosten und Entschädigungen vor dem Bundesverwaltungsgericht [VGKE, SR 173.320.2]) festzusetzen. Die Verfahrenskosten sind durch den am 10. Mai 2014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