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E-1840/2012 vom 12. Juni 2012</w:t>
      </w:r>
    </w:p>
    <w:p>
      <w:r>
        <w:t>Bundesverwaltungsgericht, 2012-06-12, FR</w:t>
      </w:r>
    </w:p>
    <w:p>
      <w:r>
        <w:rPr>
          <w:b/>
        </w:rPr>
        <w:t xml:space="preserve">Quelle: </w:t>
      </w:r>
      <w:r>
        <w:t>https://mcp.opencaselaw.ch/entscheid/bvger_E-1840_2012</w:t>
      </w:r>
    </w:p>
    <w:p>
      <w:r>
        <w:t>FR: TAF E-1840/2012 du 12 juin 2012</w:t>
      </w:r>
    </w:p>
    <w:p>
      <w:r>
        <w:t>IT: TAF E-1840/2012 del 12 giugno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ATAF 2007/7 consid. 1.1 p. 57).</w:t>
      </w:r>
    </w:p>
    <w:p>
      <w:r>
        <w:rPr>
          <w:b/>
        </w:rPr>
        <w:t>E. 1.2</w:t>
      </w:r>
    </w:p>
    <w:p>
      <w:r>
        <w:t>L'intéressé a qualité pour recourir. Présenté dans la forme et le délai prescrits par la loi, le recours est recevable (art. 48 et 52 PA et 108 al. 1 LAsi).</w:t>
      </w:r>
    </w:p>
    <w:p>
      <w:r>
        <w:rPr>
          <w:b/>
        </w:rPr>
        <w:t>E. 1.3</w:t>
      </w:r>
    </w:p>
    <w:p>
      <w:r>
        <w:t>Saisi d'un recours contre une décision de l'ODM rendue en matière d'asile, le Tribunal tient compte de la situation et des éléments tels qu'ils se présentent au moment où il se prononce (cf. ATAF 2010/57 consid. 2.6, ATAF 2009/29 consid. 5.1 i.i., ATAF 2008/12 consid. 5.2, ATAF 2008/4 consid. 5.4 ; Jurisprudence et informations de la Commission suisse de recours en matière d'asile [JICRA] 2000 n° 2 p. 20). Ce faisant, il prend en considération l'évolution intervenue depuis le dépôt de la demande d'asile.</w:t>
      </w:r>
    </w:p>
    <w:p>
      <w:r>
        <w:rPr>
          <w:b/>
        </w:rPr>
        <w:t>E. 2.1</w:t>
      </w:r>
    </w:p>
    <w:p>
      <w:r>
        <w:t>A titre préliminaire, le recourant reproche à l'ODM de ne pas avoir suffisamment instruit la question sur l'existence d'un réseau familial effectif au Sri Lanka. Il considère, en substance, qu'en prononçant son renvoi vers le Nord du pays, sans procéder à une audition plus approfondie lorsqu'il a été entendu sur ses motifs d'asile, dit office est allé à l'encontre de la jurisprudence du Tribunal (l'arrêt E-6220/2006 du 27 octobre 2011 consid. 13.2.1) et a établi de manière incomplète l'état de fait pertinent (art. 106 al. 1 let. b LAsi). Le Tribunal ne saurait partager cette appréciation. D'une part, le recourant, a clairement indiqué lors de son audition sommaire l'existence d'un réseau familial assez étendu dans la péninsule de B._______ ainsi qu'au C._______. L'intéressé n'a, d'autre part, pas mentionné au stade du recours que la situation familiale sur place avait changé. Des mesures d'instruction complémentaires ne s'avèrent dès lors pas nécessaires. Le Tribunal estime ainsi que tant l'audition sommaire que l'audition fédérale doivent être considérées, sur la base des procès-verbaux, comme détaillées et complètes, et que les faits pertinents de la cause ont été clairement établis. L'office a de plus examiné les questions décisives pour l'issue du litige et exposé ses motifs dans sa décision. Dans ces conditions, le Tribunal considère que le grief tiré de l'établissement incomplet de l'état de fait n'est pas fondé. La conclusion tendant à l'annulation de la décision attaquée et au renvoi de la cause pour ce motif à l'ODM doit ainsi être écartée.</w:t>
      </w:r>
    </w:p>
    <w:p>
      <w:r>
        <w:rPr>
          <w:b/>
        </w:rPr>
        <w:t>E. 3.1</w:t>
      </w:r>
    </w:p>
    <w:p>
      <w:r>
        <w:t>Sont des réfugiés les personnes qui, dans leur Etat d'origine ou dans les pays de leur dernières résidence, sont exposées à de sérieux préjudices ou craignant à juste titre de l'être en raison de leur race, de leur religion, de leur nationalité, de leur appartenance à un groupe social déterminé ou de leurs opinions politiques. Sont notamment considérés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vraisemblables notamment les allégations qui, sur des points essentiels, ne sont pas suffisamment fondées, qui sont contradictoires, qui ne correspondent pas aux faits ou qui reposent de manière déterminante sur des moyens de preuves faux ou falsifiés (art. 7 LAsi).</w:t>
      </w:r>
    </w:p>
    <w:p>
      <w:r>
        <w:rPr>
          <w:b/>
        </w:rPr>
        <w:t>E. 4.1</w:t>
      </w:r>
    </w:p>
    <w:p>
      <w:r>
        <w:t>En l'occurrence, le recourant a allégué qu'il avait été arrêté et interrogé à plusieurs reprises par l'armée, et craint de subir des préjudices en cas de retour au Sri Lanka. Il a par ailleurs déclaré que des membres de sa famille appartenaient aux LTTE. Après son départ, des militaires seraient régulièrement passés chez sa soeur pour l'interroger à son sujet.</w:t>
      </w:r>
    </w:p>
    <w:p>
      <w:r>
        <w:rPr>
          <w:b/>
        </w:rPr>
        <w:t>E. 4.2</w:t>
      </w:r>
    </w:p>
    <w:p>
      <w:r>
        <w:t>Il y a tout d'abord lieu de relever, à l'instar de l'ODM, que les faits se rapportant aux problèmes qu'il aurait rencontrés avec les autorités sri-lankaises en 2007 ainsi qu'à son premier emprisonnement, ne sont pas pertinents pour la reconnaissance de la qualité de réfugié. En effet, il n'existe pas de lien de causalité temporelle entre leurs survenances et le départ du recourant pour la Suisse, en mars 2009, soit deux ans plus tard.</w:t>
      </w:r>
    </w:p>
    <w:p>
      <w:r>
        <w:rPr>
          <w:b/>
        </w:rPr>
        <w:t>E. 4.3</w:t>
      </w:r>
    </w:p>
    <w:p>
      <w:r>
        <w:t>S'agissant de sa seconde détention, le fait que l'intéressé ait été libéré après dix à quinze jours de détention, grâce à un prêtre, et qu'il ait été remis à son beau-frère, démontre bien que les autorités sri-lankaises ne considéraient pas qu'il était impliqué dans des actions militaires ou des actes de terrorisme menés par les LTTE. En effet, si l'intéressé avait été réellement dans le collimateur des autorités ou des forces de sécurité sri-lankaises, soupçonné (plus spécifiquement que n'importe quel autre Tamoul) d'appartenir aux LTTE ou de collaborer activement et étroitement avec eux, il n'aurait pas été remis en liberté contre le paiement d'une caution, surtout dans le contexte de l'époque. En tout état de cause, cette détention est à replacer dans le contexte d'une période, où l'armée retenait souvent des Tamouls afin d'obtenir des renseignements et est ainsi typique des opérations de sécurité et de lutte contre le terrorisme menées en ce temps-là. Le Tribunal relève en outre que l'intéressé a quitté le Sri Lanka par l'aéroport de Colombo, l'un des endroits les plus surveillés et contrôlés du pays, muni d'un document de voyage dont il ignorerait pratiquement tout.</w:t>
      </w:r>
    </w:p>
    <w:p>
      <w:r>
        <w:rPr>
          <w:b/>
        </w:rPr>
        <w:t>E. 4.4</w:t>
      </w:r>
    </w:p>
    <w:p>
      <w:r>
        <w:t>En outre, le Tribunal doit tenir compte exclusivement de la situation prévalant au moment où il se prononce, s'agissant de la persistance d'une crainte de persécutions futures. Or, rien ne permet de penser qu'il pourrait, dans les circonstances présentes, attirer l'attention des autorités sur sa personne, vu le contexte d'apaisement qui prévaut désormais au Sri Lanka. D'ailleurs, cela aurait-il été le cas qu'aujourd'hui le fait est qu'avec la défaite des LTTE en mai 2009, il n'a plus de craintes de persécution à avoir de la part des autorités sri lankaises. Certes, celles-ci se défient toujours de la communauté tamoule dont elles suspectent beaucoup de ses membres de vouloir perpétuer la cause des LTTE. Ainsi, même s'ils sont les premiers visés, les cadres ou les anciens combattants des LTTE ne sont pas les seuls à être victimes de l'arbitraire de l'Etat. Selon le Haut-Commissariat aux réfugiés des Nations Unies (UNHCR), beaucoup des violations des droits de l'homme actuellement commises au Sri Lanka concernent des Tamouls originaires du nord de l'île ou domiciliés à Colombo, en particulier les jeunes gens, quel que soit leur sexe, suspectés d'avoir fait partie des LTTE, d'être liés à des membres de l'ancienne élite des LTTE ou dans l'incapacité de présenter des documents d'identité valable (cf. UNHCR-Richtlinien zur Feststellung des internationalen Schutzbedarfs sri-lankischer Asylsuchender [zusammenfassende Übersetzung], Juli 2009, S. 2 ff.). En l'occurrence, force est de constater que rien dans les déclarations du recourant ne laisse transparaître un engagement politique particulier ou un comportement, voire une activité, qui aurait pu être perçu, par les autorités sri-lankaises, comme un soutien actif aux LTTE. Il n'a jamais allégué avoir fait partie des LTTE, ni du reste, être lié d'aucune façon à des membres de l'ancienne élite politique des LTTE. Concernant le fait que des membres de sa famille auraient fait partie des LTTE, il faut relever qu'il n'est pas établi que ceux-ci aient occupé des postes importants au sein de cette organisation. Dès lors, il n'y a pas lieu d'admettre que les autorités pourraient avoir nourri des soupçons particuliers à l'encontre de l'intéressé.</w:t>
      </w:r>
    </w:p>
    <w:p>
      <w:r>
        <w:rPr>
          <w:b/>
        </w:rPr>
        <w:t>E. 4.5</w:t>
      </w:r>
    </w:p>
    <w:p>
      <w:r>
        <w:t>Le Tribunal relève aussi que le simple fait d'avoir appris par des tiers que l'on est recherché n'est pas suffisant pour faire admettre le bien-fondé de la crainte d'avoir très vraisemblablement à subir des persécutions (cf. arrêt du Tribunal administratif fédéral D-7620/ 2008 consid. 3.1.4 [p. 10] du 1er avril 2011; cf. également dans ce sens Alberto Achermann/Christina Hausammann, Les notions d'asile et de réfugié en droit suisse, in Walter Kälin [éd.], Droit des réfugiés, enseignement de 3ème cycle de droit 1990, Fribourg 1991, p. 44; Walter Kälin, Grundriss des Asylverfahrens, Bâle/Francfort-sur-le-Main 1990, p. 144ss). Ainsi, l'allégation de l'intéressé selon laquelle il aurait été informé par sa soeur qu'il était recherché par l'armée ne saurait être considérée comme suffisante pour admettre l'existence d'une crainte fondée de future persécution, aucun autre indice ou élément du dossier ne permettant d'arriver à cette conclusion.</w:t>
      </w:r>
    </w:p>
    <w:p>
      <w:r>
        <w:rPr>
          <w:b/>
        </w:rPr>
        <w:t>E. 4.6</w:t>
      </w:r>
    </w:p>
    <w:p>
      <w:r>
        <w:t>Enfin, son recours ne contient ni arguments ni moyens de preuve susceptibles de remettre en cause le bien-fondé de la décision querellée. S'agissant des documents déposés, ils ne sont pas non plus de nature à modifier l'analyse développée ci-dessus et par l'ODM dans la décision attaquée. Les attestations d'un parlementaire de sa région et de son Eglise ne sauraient, en effet, avoir de valeur probante au vu du risque de collusion existant avec l'intéressé. Les articles tirés d'Internet contiennent, quant à eux, des informations de portée générale. Quant à ses affirmations selon lesquelles il pourrait être la cible des "Grease Men" à son retour, elles ne sont que de simples hypothèses de sa part. Par conséquent, l'existence d'une crainte fondée de persécution future en cas de retour au Sri Lanka pour les motifs allégués ne saurait être admise, l'intéressé ne faisant pour le surplus partie d'aucun des groupes à risque tels que définis dans ATAF E-6220/2006.</w:t>
      </w:r>
    </w:p>
    <w:p>
      <w:r>
        <w:rPr>
          <w:b/>
        </w:rPr>
        <w:t>E. 4.7</w:t>
      </w:r>
    </w:p>
    <w:p>
      <w:r>
        <w:t>Il s'ensuit que le recours, en tant qu'il conteste la non-reconnaissance de la qualité de réfugié et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w:t>
      </w:r>
    </w:p>
    <w:p>
      <w:r>
        <w:rPr>
          <w:b/>
        </w:rPr>
        <w:t>E. 7.5</w:t>
      </w:r>
    </w:p>
    <w:p>
      <w:r>
        <w:t>En l'occurrence, pour les mêmes raisons que celles développées au considérant 3 ci-dessus, le Tribunal arrive à la conclusion que le recourant n'a pas établi l'existence d'un risque personnel de traitements prohibés en cas de retour dans son pays d'origine (cf. aussi pour plus de détails concernant la situation au Sri Lanka, ATAF E-6220/2006 précité, consid. 10.4.2).</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ATAF 2008/34 consid. 11.2.2 et ATAF 2007/10 consid. 5.1).</w:t>
      </w:r>
    </w:p>
    <w:p>
      <w:r>
        <w:rPr>
          <w:b/>
        </w:rPr>
        <w:t>E. 8.2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La situation générale s'est ainsi nettement améliorée et stabilisée - sur le plan de la sécurité et dans le domaine humanitaire notamment - depuis la cessation des hostilités entre l'armée sri lankaise et le LTTE en mai 2009. Le Tribunal, suite à cette modification des circonstances, a procédé à un examen approfondi dans un récent arrêt (cf. ATAF E-6220/2006 précité), qui traite en particulier aussi de la question du caractère exigible de l'exécution du renvoi (cf. consid. 12 et 13). Ce nouveau prononcé actualise la dernière analyse de la situation datant de février 2008 (ATAF 2008/2) et introduit dans ce domaine un changement de pratique. Il en ressort que l'exécution du renvoi dans toute la province de l'Est est désormais en principe exigible (consid. 13.1) et qu'elle l'est également en règle générale dans la province du Nord - à l'exception de la région du Vanni - à certaines conditions (consid. 13.2.1). Il convient toutefois d'examiner les situations de manière individuelle, la date à laquelle le requérant a quitté sa région de provenance étant un élément prépondérant à prendre en considération. Lorsque le requérant est parti après la fin de la guerre civile qui a ravagé le pays, soit après mai 2009, un retour pourra en principe être exigé de lui. Pour les personnes qui ont quitté cette dernière province avant la fin de la guerre civile en mai 2009, il convient de déterminer avec soin la situation actuelle en ce qui concerne les critères d'exigibilité individuels, l'exécution du renvoi ne pouvant être admise qu'en présence de facteurs favorables (en particulier existence d'un réseau de relations stable et garantie effective du minimum vital et de l'accès à un logement). A défaut, il convient d'examiner s'il existe une possibilité de refuge interne dans une autre région du Sri Lanka, en particulier dans la région de Colombo (consid. 13.2.1.2).</w:t>
      </w:r>
    </w:p>
    <w:p>
      <w:r>
        <w:rPr>
          <w:b/>
        </w:rPr>
        <w:t>E. 8.3</w:t>
      </w:r>
    </w:p>
    <w:p>
      <w:r>
        <w:t>En l'espèce, le recourant a vécu dans la région de B._______ (province du Nord). Le Tribunal relève que, conformément aux développements susmentionnés ci-dessus (cf. consid. 8.2), l'exécution du renvoi, dans cette région est en principe raisonnablement exigible (cf. ATAF E-6220/2006 consid. 13.2).</w:t>
      </w:r>
    </w:p>
    <w:p>
      <w:r>
        <w:rPr>
          <w:b/>
        </w:rPr>
        <w:t>E. 8.4</w:t>
      </w:r>
    </w:p>
    <w:p>
      <w:r>
        <w:t>En effet, et contrairement à ce qui est allégué dans le recours de l'intéressé, il ne ressort du dossier aucun élément de nature personnelle dont on pourrait inférer que l'exécution du renvoi impliquerait une mise en danger concrète de l'intéressé. Certes, le Tribunal est conscient qu'un retour au Sri Lanka après trois ans d'absence ne sera pas exempt de difficultés. Toutefois, même dans cette optique, une réinsertion à B._______ - que le recourant connaît fort bien puisqu'il y a, selon ses propres dires, vécu toute sa vie, excepté un séjour allégué de deux ans à C._______. - reste admissible. De plus, l'intéressé, encore dans la pleine force de l'âge et sans problème de santé allégué, bénéficie d'une expérience professionnelle de gardien de sécurité dans cette ville. Par ailleurs, rien n'indique qu'il ne disposerait pas d'une pleine capacité de travail. Partant, malgré la situation difficile dans sa région d'origine, il devrait, au moins à moyen terme, pouvoir trouver un emploi. Le recourant pourra également compter sur l'aide logistique et financière des membres de sa famille à B._______ ainsi que, le cas échéant, de celle de sa soeur à C._______.</w:t>
      </w:r>
    </w:p>
    <w:p>
      <w:r>
        <w:rPr>
          <w:b/>
        </w:rPr>
        <w:t>E. 8.5</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La demande d'assistance judiciaire partielle est rejetée, étant donné que les conclusions du recours apparaissaient d'emblée vouées à l'échec (cf. art. 65 al. 1 PA).</w:t>
      </w:r>
    </w:p>
    <w:p>
      <w:r>
        <w:rPr>
          <w:b/>
        </w:rPr>
        <w:t>E. 12</w:t>
      </w:r>
    </w:p>
    <w:p>
      <w:r>
        <w:t>Vu l'issue de la cause, il y a lieu de mettre les frais, d'un montant de 600 francs, à la charge du recourant (cf.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