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E-1832/2017 vom 3. Dezember 2019</w:t>
      </w:r>
    </w:p>
    <w:p>
      <w:r>
        <w:t>Bundesverwaltungsgericht, 2019-12-03, DE</w:t>
      </w:r>
    </w:p>
    <w:p>
      <w:r>
        <w:rPr>
          <w:b/>
        </w:rPr>
        <w:t xml:space="preserve">Quelle: </w:t>
      </w:r>
      <w:r>
        <w:t>https://mcp.opencaselaw.ch/entscheid/bvger_E-1832_2017</w:t>
      </w:r>
    </w:p>
    <w:p>
      <w:r>
        <w:t>FR: TAF E-1832/2017 du 3 décembre 2019</w:t>
      </w:r>
    </w:p>
    <w:p>
      <w:r>
        <w:t>IT: TAF E-1832/2017 del 3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3.1</w:t>
      </w:r>
    </w:p>
    <w:p>
      <w:r>
        <w:t>Vorliegend sind nur noch die Flüchtlingseigenschaft, die Asylgewährung sowie die Anordnung der Wegweisung als solche streitig und zu prüfen, da die Vorinstanz die angefochtene Verfügung betreffend den Wegweisungsvollzug in Wiedererwägung zog, sie teilweise aufhob und die Beschwerdeführenden wegen Unzumutbarkeit des Wegweisungsvollzugs vorläufig in der Schweiz aufnahm. Der Wegweisungsvollzug ist demnach nicht (mehr) Streitgegenstand und das Beschwerdeverfahren ist insoweit gegenstandslos geworden.</w:t>
      </w:r>
    </w:p>
    <w:p>
      <w:r>
        <w:rPr>
          <w:b/>
        </w:rPr>
        <w:t>E. 3.2</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allerdings erlittene Verfolgung oder im Zeitpunkt der Ausreise bestehende begründete Furcht vor Verfolgung in der Regel auf andauernde Gefährdung hinweist. Veränderungen der Situation zwischen Ausreise und Asylentscheid sind zu Gunsten und zu Lasten der asylsuchenden Person zu berücksichtigen (vgl. BVGE 2010/57 E. 2; 2010/9 E. 5.2; 2007/31 E. 5.3 f., jeweils m.w.H.).</w:t>
      </w:r>
    </w:p>
    <w:p>
      <w:r>
        <w:rPr>
          <w:b/>
        </w:rPr>
        <w:t>E. 3.3</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4.1</w:t>
      </w:r>
    </w:p>
    <w:p>
      <w:r>
        <w:t>Die Beschwerdeführenden bringen vor, sie hätten ab 2010 in Mosul gewohnt und seien 2014 vor dem IS (sogenannter "Islamischer Staat") von dort nach Bagdad geflüchtet, wo sie bis zu ihrer Ausreise aus dem Irak im November 2015 gewohnt hätten. In Bagdad habe die Beschwerdeführerin bei einer gemeinnützigen Organisation namens [...] gearbeitet, die sich unter anderem für Personen eingesetzt habe, deren Häuser illegal enteignet worden seien. Der Beschwerdeführerin sei die Aufgabe zugekommen, bei betroffenen Personen vorbeizugehen, sie zu befragen und Beweismittel zu sammeln. Die Anwälte der Organisation hätten die Fälle anschliessend weiterbearbeitet. Die Beschwerdeführerin gibt an, sie habe sich aufgrund ihrer Arbeit, die sich auch gegen hohe Politiker gerichtet habe, oft beobachtet und verfolgt gefühlt. Sie habe als Vertreterin der Organisation auch an Demonstrationen teilgenommen, in welchen verschiedene Missstände angeprangert worden seien. Dabei habe sie sich oft von Männern belästigt und bedroht gefühlt. Eines Tages seien sie und eine Freundin und Nachbarin, die ebenfalls für die Organisation gearbeitet habe, auf dem Nachhauseweg von unbekannten Männern, die aus einem schwarzen Auto gestiegen seien, angegangen worden. Die Männer hätten sie entführen wollen. Sie hätten ihre Freundin gepackt, sie selber sei schreiend weggelaufen. Daraufhin seien Leute aus der Wohnung gekommen und die Männer seien weggegangen. Sie und ihre Freundin, die leicht am Bein verletzt gewesen sei, seien anschliessend nach Hause gegangen. Aufgrund der Aussagen der beiden Männer glaube sie, dass der Überfall mit ihrer Arbeit bei der Organisation in Zusammenhang stehe. Bereits früher sei einmal ein Mitarbeiter der Organisation umgebracht worden. Deshalb sei sie mit ihrer Familie ungefähr zehn Tage nach dem Vorfall aus dem Irak ausgereist. Als die Beschwerdeführenden schon in der Schweiz gewesen seien, sei an ihrem Wohnort in Bagdad ein Drohbrief im Hof deponiert worden; der Cousin der Beschwerdeführerin habe ihnen eine Kopie davon zugeschickt. Der Beschwerdeführer machte geltend, sie hätten Mosul wegen der bedrohlichen Lage nach der Machtergreifung durch den IS im Jahr 2014 verlassen und seien nach Bagdad gezogen; auch dort sei die Sicherheitslage aber bedrohlich und von Terroranschlägen geprägt gewesen. Zudem habe er als Angehöriger der Minderheit der Faili-Kurden Verfolgung befürchten müssen.</w:t>
      </w:r>
    </w:p>
    <w:p>
      <w:r>
        <w:rPr>
          <w:b/>
        </w:rPr>
        <w:t>E. 4.2</w:t>
      </w:r>
    </w:p>
    <w:p>
      <w:r>
        <w:t>Die Vorinstanz erachtet die Vorbringen der Beschwerdeführerin als unglaubhaft. Die Angaben zu ihren Teilnahmen an den Demonstrationen seien stereotyp und unsubstantiiert, die Schilderungen hätten nicht das Bild einer Person ergeben, die tatsächlich daran teilgenommen habe. Die Darlegungen seien unpersönlich, erlebnisfremd und flach. Die Angaben zu dem Vorfall mit den Männern, seien detailarm und repetitiv. Sie enthielten Widersprüche und die Schilderungen seien wiederholt ausweichend und stereotyp. Aufgrund dieser Unklarheiten, Ungereimtheiten und Undifferenziertheiten könne ihre Verfolgung nicht geglaubt werden. Der Beschwerdeführer habe ausschliesslich Nachteile geltend gemacht, die sich aus der im Rahmen von Krieg oder allgemeiner Gewalt herrschenden Situation ergäben und denen keine Asylrelevanz zukomme. Hinzu komme, dass an der persönlichen Glaubwürdigkeit der Beschwerdeführenden gezweifelt werde, da sich die irakischen Identitätskarten der Familie als gefälscht herausgestellt hätten.</w:t>
      </w:r>
    </w:p>
    <w:p>
      <w:r>
        <w:rPr>
          <w:b/>
        </w:rPr>
        <w:t>E. 4.3</w:t>
      </w:r>
    </w:p>
    <w:p>
      <w:r>
        <w:t>Die Beschwerdeführenden entgegnen im Beschwerdeverfahren, die Ausführungen der Beschwerdeführerin zu ihrem politischen Engagement seien plausibel, konkret und nachvollziehbar. Die Ausführungen seien auch ausführlich und detailliert. Es bestünden keine berechtigten Einwände gegen die Glaubhaftigkeit ihrer Aussagen. Sie sei als politische Aktivistin, insbesondere gegen die behördliche Enteignungspraxis, im Irak an Leib und Leben bedroht. Der Beschwerdeführer, als ihr Ehemann, sei damit ebenfalls gefährdet.</w:t>
      </w:r>
    </w:p>
    <w:p>
      <w:r>
        <w:rPr>
          <w:b/>
        </w:rPr>
        <w:t>E. 5.1</w:t>
      </w:r>
    </w:p>
    <w:p>
      <w:r>
        <w:t>Die Vorinstanz hatte in der angefochtenen Verfügung den Beschwerdeführenden die Angaben zu ihrer Herkunft aus dem Zentral- oder Südirak nicht geglaubt, da eine Prüfung der von ihnen eingereichten irakischen Identitätskarten zum Schluss gekommen war, dass es sich dabei um Totalfälschungen handle. Die Beschwerdeführenden hatten gegenüber der Vorinstanz diesbezüglich ausgeführt, es sei ihnen unerklärlich, wieso es sich um Fälschungen handeln sollte. Sie hätten die eingereichten Dokumente in Bagdad bei der zuständigen Behörde ausstellen lassen, nachdem sie ihre alten Identitätskarten verloren hätten. Im Beschwerdeverfahren weisen sie namentlich darauf hin, es sei nicht nachvollziehbar, inwiefern sie sich durch die Fälschung ihrer Identitätskarten einen Vorteil hätten verschaffen sollen. Um ihre Herkunft zu belegen, hatten sie zudem Kopien von Identitätskarten von Verwandten der Beschwerdeführerin eingereicht. Die erst nach Erlass der angefochtenen Verfügung von der Vorinstanz durchgeführte Lingua-Herkunftsanalyse (vgl. oben Bst. E, H) bestätigte jedoch die vom Beschwerdeführer angegebene Herkunft, weshalb die Vor-instanz die angefochtene Verfügung im Rahmen der Vernehmlassung teilweise in Wiedererwägung zog und den Wegweisungsvollzug der Beschwerdeführenden in den Irak als unzumutbar qualifizierte (vgl. Sachverhalt Bst. J). In ihrer Beschwerde hatten die Beschwerdeführenden die Kassation der angefochtenen Verfügung beantragt, nachdem das SEM, ohne den angeordneten Verfahrensschritt einer Lingua-Analyse abzuwarten, seine Verfügung erlassen habe (vgl. Beschwerde S. 3). Mit Eingabe vom 31. Mai 2017 räumen die Beschwerdeführenden ein, der Kassationsantrag sei nunmehr, nachdem ihre Herkunft nicht mehr angezweifelt werde und die Unzumutbarkeit des Wegweisungsvollzugs festgestellt worden sei, hinfällig geworden. Weitergehende Ausführungen können daher vorliegend in diesem Zusammenhang unterbleiben.</w:t>
      </w:r>
    </w:p>
    <w:p>
      <w:r>
        <w:rPr>
          <w:b/>
        </w:rPr>
        <w:t>E. 5.2.1</w:t>
      </w:r>
    </w:p>
    <w:p>
      <w:r>
        <w:t>Die Beschwerdeführerin macht in erster Linie geltend, sie sei im Irak verfolgt worden, weil sie bei einer gemeinnützigen Organisation gearbeitet habe, die auch gegen hohe Politiker, insbesondere gegen einen ehemaligen stellvertretenden irakischen Ministerpräsidenten, vorgegangen sei.</w:t>
      </w:r>
    </w:p>
    <w:p>
      <w:r>
        <w:rPr>
          <w:b/>
        </w:rPr>
        <w:t>E. 5.2.2</w:t>
      </w:r>
    </w:p>
    <w:p>
      <w:r>
        <w:t>Die Beschwerdeführerin reichte im Beschwerdeverfahren einen am 1. Juli 2014 ausgestellten Mitgliederausweis der Organisation ein, für die sie gemäss ihren Aussagen arbeitete (vgl. Eingabe vom 31. Mai 2017). Diesem Ausweis kommt jedoch bezüglich der Mitgliedschaft der Beschwerdeführerin kein Beweiswert zu. Im erstinstanzlichen Verfahren hatte die Beschwerdeführerin nämlich mehrmals ausgesagt, sie könne keine Belege für ihre Mitgliedschaft, insbesondere keinen Mitgliederausweis, einreichen (SEM-Akte A52, F75 und F134 ff.), da der Direktor der Organisation die Mitgliederausweise aller weiblichen Mitglieder eingesammelt und vernichtet habe, damit sie bei einer Durchsuchung der Büros der Organisation nicht gefährdet wären (SEM-Akte A52, F75 und F143). Später gab sie zudem, in teilweisem Widerspruch dazu, an, sie habe ihren Ausweis selber mit einer Schere zerschnitten und dann in die Toilette geworfen (SEM-Akte A52, F146). Dass sie anschliessend im Beschwerdeverfahren doch einen Mitgliederausweis der Organisation mit ihrem Foto einreichte, ohne auszuführen, wie sie dazu gekommen sei, lässt an der Authentizität dieses Ausweises zweifeln, weshalb er nicht dazu beiträgt, ihre Mitgliedschaft in der Organisation glaubhaft zu machen. Die genannten Widersprüche in den Aussagen der Beschwerdeführerin lassen zudem Zweifel daran aufkommen, dass sie tatsächlich Aktivistin bei dieser Organisation war. Zu diesen Zweifeln trägt auch bei, dass die Beschwerdeführerin angab, eine Nachbarin und Freundin habe sie mit der Organisation in Kontakt gebracht (SEM-Akte A52, F41 und F47), während der Beschwerdeführer aussagte, die Beschwerdeführerin habe über ihre frühere Tätigkeit in Mosul von der Organisation in Bagdad erfahren (SEM-Akte A51, F17). Andererseits konnte die Beschwerdeführerin immerhin gewisse Aussagen zur Grösse der Organisation (SEM-Akte A52, F45) und zu deren Tätigkeiten (SEM-Akte A52, F49 und F130 ff.) machen sowie den Namen des Direktors angeben (SEM-Akte A52, F44). Zudem vermochte sie über ihre eigenen Tätigkeiten Auskunft zu geben (SEM-Akte A52, F51 und F118) und ihre Motivation für die Arbeit - dass ihrer Familie auch ein Haus weggenommen worden sei und sie gerne anderen helfe - erscheint grundsätzlich nachvollziehbar (SEM-Akte A52, F102). Insgesamt ist damit nicht ausgeschlossen, dass die Beschwerdeführerin tatsächlich für diese Organisation arbeitete. Letztlich kann dies jedoch offengelassen werden, da die Aussagen der Beschwerdeführerin zur geltend gemachten Verfolgung - wie nachstehend zu zeigen sein wird - nicht glaubhaft sind.</w:t>
      </w:r>
    </w:p>
    <w:p>
      <w:r>
        <w:rPr>
          <w:b/>
        </w:rPr>
        <w:t>E. 5.2.3</w:t>
      </w:r>
    </w:p>
    <w:p>
      <w:r>
        <w:t>Die Beschwerdeführerin verweist bezüglich der geltend gemachten Verfolgung vor ihrer Ausreise aus dem Irak insbesondere auf einen Vorfall kurz vor ihrer Ausreise, bei dem sie von zwei Männern überfallen und bedroht worden sei. Ihre diesbezüglichen Aussagen sind jedoch sehr kurz. Sie erschöpfen sich darin, mehrmals zu wiederholen, es seien zwei Männer aus einem schwarzen Auto gestiegen, einer habe ihre Freundin gepackt, während sie selber schreiend weggelaufen sei (SEM-Akte A52, F77 und F81), und sie seien bedroht worden, damit sie keine Beweismittel mehr sammeln würden (SEM-Akte A52, F37). Ihre Aussagen bleiben vage und ergeben kein nachvollziehbares Bild des Vorfalls. Es bleibt insbesondere unklar, was die Männer, die aus dem Auto ausstiegen, genau taten. In ihrer ersten Schilderung berichtete die Beschwerdeführerin davon, der Mann habe ihnen gedroht und ihnen gesagt, sie sollten aufhören, Beweismittel zu sammeln (SEM-Akte A52, F37 und F76). Später führte die Beschwerdeführerin aus, die zwei Männer hätten versucht, ihre Freundin mitzunehmen und zu «ziehen» (SEM-Akte A52, F77 ff.). Vage ist auch die Aussage, die beiden Männer hätten von ihr und ihrer Freundin abgelassen, als viele Leute aus der Wohnung gekommen seien (SEM-Akte A52, F79). Die Beschwerdeführerin beschreibt nicht, was die Leute taten oder sagten, das die Männer veranlasst haben könnte, von ihnen abzulassen. Schliesslich fällt auf, dass der Beschwerdeführer in seiner Anhörung den Vorfall mit dem schwarzen Auto nicht erwähnte, obwohl dieser gemäss den Aussagen der Beschwerdeführerin der Auslöser für ihre Flucht aus Bagdad gewesen sei (SEM-Akte A52, F37) und sie dem Beschwerdeführer davon erzählt habe (SEM-Akte A52, F37 und F80). Er erwähnte lediglich, die Beschwerdeführerin habe ihm erzählt, dass öfters ein schwarzes Auto hinter ihr hergefahren sei (SEM-Akte A51, F19). Die Ausführungen der Beschwerdeführerin enthalten zudem keinerlei Realkennzeichen, die darauf hindeuten würden, dass ihre Erzählungen auf tatsächlichen Erlebnissen basieren würden: Weder enthalten sie Details zum Kerngeschehen (zu den Männern, zum Auto, zu ihrer Reaktion oder zum genauen Ablauf des Vorfalls) noch zu Nebensächlichkeiten oder zu ungewöhnlichen Details, welche die Aussagen plastisch erscheinen lassen würden. Auch beschreibt die Beschwerdeführerin weder ihre Emotionen noch irgendwelche Sinneswahrnehmungen während des Vorfalls, so dass nicht der Eindruck entsteht, sie habe das Erzählte tatsächlich erlebt. Das Vorbringen ist zudem in keiner Weise räumlich, zeitlich oder in die täglichen Gewohnheiten der Beschwerdeführerin eingebettet. Trotz der Kürze enthalten die Aussagen zudem Widersprüche, zum Beispiel dazu, ob ein oder zwei Männer aus dem schwarzen Auto ausgestiegen seien und sie und ihre Freundin bedroht hätten (SEM-Akte A52, F37 und F77). Insgesamt kann die Beschwerdeführerin damit den angeblichen Vorfall mit dem schwarzen Auto nicht glaubhaft machen.</w:t>
      </w:r>
    </w:p>
    <w:p>
      <w:r>
        <w:rPr>
          <w:b/>
        </w:rPr>
        <w:t>E. 5.2.4</w:t>
      </w:r>
    </w:p>
    <w:p>
      <w:r>
        <w:t>Die Ausführungen der Beschwerdeführerin zu ihren Teilnahmen an mehreren Grossdemonstrationen in Bagdad lassen - unabhängig von ihrer Glaubhaftigkeit - ebenfalls nicht auf eine flüchtlingsrechtlich relevante Verfolgung der Beschwerdeführerin aufgrund ihrer Tätigkeit schliessen. Einerseits brachte sie vor allem vor, dass sie als Frau an den Demonstrationen, insbesondere, wenn ihr Gesicht nicht verhüllt gewesen sei, von Männern belästigt worden sei (SEM-Akte A52, F62). Sie insinuierte später zwar auch, dass die Männer gedroht hätten, sie mitzunehmen (SEM-Akte A52, F64) und dass dies irgendwie im Zusammenhang mit ihrer Arbeit als Aktivistin stehe (SEM-Akte A52, F68). Dieser Zusammenhang bleibt jedoch äusserst vage, so dass nicht der Eindruck entsteht, die Beschwerdeführerin sei bei den Demonstrationen wegen ihrer Tätigkeit als Aktivistin bedroht worden.</w:t>
      </w:r>
    </w:p>
    <w:p>
      <w:r>
        <w:rPr>
          <w:b/>
        </w:rPr>
        <w:t>E. 5.2.5</w:t>
      </w:r>
    </w:p>
    <w:p>
      <w:r>
        <w:t>Auch die weiteren Vorbringen der Beschwerdeführenden vermögen keine flüchtlingsrechtlich relevante Verfolgung glaubhaft zu machen. Dem von den Beschwerdeführenden in der Anhörung eingereichten schriftlichen Warnschreiben, das angeblich nach ihrer Ausreise bei ihrer Wohnung in Bagdad aufgetaucht sei, kommt bezüglich der angeblichen Gefährdung der Beschwerdeführerin kein Beweiswert zu. Die Beschwerdeführenden können in keiner Weise glaubhaft machen, dass das Schreiben tatsächlich wie von ihnen behauptet von einem hohen irakischen Politiker stammt und mit den Aktivitäten der Beschwerdeführerin in Zusammenhang steht. Bezüglich ihrer Behauptung, einmal sei ein Mitarbeiter der Organisation ermordet worden, zeigt die Beschwerdeführerin keinen Zusammenhang mit ihren eigenen Aktivitäten für die Organisation auf, weshalb auch diese Behauptung keine flüchtlingsrechtlich relevante Verfolgung der Beschwerdeführerin glaubhaft zu machen vermag. Das gleiche gilt für ihre Aussage, sie habe sich oft verfolgt und beobachtet gefühlt und einmal sei ihr ein schwarzes Auto gefolgt und habe beobachtet, wo sie wohne (SEM-Akte A52, F37 und F80). Auch diese Aussage ist zu vage und unbestimmt, um eine flüchtlingsrechtlich relevante Verfolgung glaubhaft zu machen.</w:t>
      </w:r>
    </w:p>
    <w:p>
      <w:r>
        <w:rPr>
          <w:b/>
        </w:rPr>
        <w:t>E. 5.2.6</w:t>
      </w:r>
    </w:p>
    <w:p>
      <w:r>
        <w:t>Nach dem Gesagten ist nicht davon auszugehen, dass die Beschwerdeführerin sich im Irak als Aktivistin politisch exponiert hatte und deshalb einer Verfolgung ausgesetzt war.</w:t>
      </w:r>
    </w:p>
    <w:p>
      <w:r>
        <w:rPr>
          <w:b/>
        </w:rPr>
        <w:t>E. 5.3</w:t>
      </w:r>
    </w:p>
    <w:p>
      <w:r>
        <w:t>Der Beschwerdeführer machte keine eigenen asylrelevanten Fluchtgründe geltend. Die in der Anhörung geltend gemachten allgemeinen Benachteiligungen als Faili-Kurden und die schlechte Sicherheitslage im Irak sind zudem nicht asylrelevant und werden im Übrigen im Beschwerdeverfahren auch nicht mehr geltend gemacht.</w:t>
      </w:r>
    </w:p>
    <w:p>
      <w:r>
        <w:rPr>
          <w:b/>
        </w:rPr>
        <w:t>E. 5.4</w:t>
      </w:r>
    </w:p>
    <w:p>
      <w:r>
        <w:t>Insgesamt ist damit weder davon auszugehen, dass die Beschwerdeführenden vor ihrer Ausreise aus dem Irak einer flüchtlingsrechtlich relevanten Verfolgung ausgesetzt waren, noch, dass sie bei einer Rückkehr in den Irak einer solchen ausgesetzt wären. Damit erfüllen weder die Beschwerdeführerin noch der Beschwerdeführer die Flüchtlingseigenschaft, weshalb ihnen auch kein Asyl zu gewähren ist. Das gleiche gilt für die Kinder der Beschwerdeführenden. Das SEM hat die Flüchtlingseigenschaft der Beschwerdeführenden zu Recht verneint und ihre Asylgesuche zu Recht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zu Recht angeordnet (Art. 44 AsylG; vgl. BVGE 2013/37 E. 4.4; 2009/50 E. 9, je m.w.H.).</w:t>
      </w:r>
    </w:p>
    <w:p>
      <w:r>
        <w:rPr>
          <w:b/>
        </w:rPr>
        <w:t>E. 7</w:t>
      </w:r>
    </w:p>
    <w:p>
      <w:r>
        <w:t>Nach dem Gesagten ist die Beschwerde abzuweisen, soweit die Verneinung der Flüchtlingseigenschaft, die Abweisung der Asylgesuche und die Anordnung der Wegweisung als solche betreffend. Soweit die Anordnung des Wegweisungsvollzugs betreffend, ist die Beschwerde gegenstandslos geworden, nachdem die Vorinstanz diesbezüglich die Verfügung wiedererwägungsweise aufgehoben und angesichts der derzeitigen Unzumutbarkeit die vorläufige Aufnahme der Beschwerdeführenden angeordnet hat.</w:t>
      </w:r>
    </w:p>
    <w:p>
      <w:r>
        <w:rPr>
          <w:b/>
        </w:rPr>
        <w:t>E. 8.1</w:t>
      </w:r>
    </w:p>
    <w:p>
      <w:r>
        <w:t>Soweit die Beschwerde betreffend die Anordnung des Wegweisungsvollzugs gegenstandslos geworden ist, sind den Beschwerdeführenden keine Kosten aufzuerlegen, da sie die Gegenstandslosigkeit nicht durch ihr eigenes Verhalten bewirkt haben, sondern die Vorinstanz diese durch die wiedererwägungsweise Gewährung der vorläufigen Aufnahme herbeigeführt hat (Art. 5 des Reglements vom 21. Februar 2008 über die Kosten und Entschädigungen vor dem Bundesverwaltungsgericht [VGKE, SR 173.320.2]). Soweit die Beschwerde abzuweisen ist, wären ihnen grundsätzlich die hälftigen Kosten des Verfahrens aufzuerlegen (Art. 63 Abs. 1 VwVG). Da das Gesuch um Gewährung der unentgeltlichen Prozessführung jedoch gutgeheissen wurde und aufgrund der Aktenlage die diesbezüglichen Voraussetzungen weiterhin erfüllt sind, sind keine Kosten aufzuerlegen.</w:t>
      </w:r>
    </w:p>
    <w:p>
      <w:r>
        <w:rPr>
          <w:b/>
        </w:rPr>
        <w:t>E. 8.2</w:t>
      </w:r>
    </w:p>
    <w:p>
      <w:r>
        <w:t>Soweit das Verfahren gegenstandslos geworden ist, sind die Beschwerdeführenden gestützt auf Art. 5 i.V.m. Art. 15 VGKE für die ihnen erwachsenen notwendigen Kosten praxisgemäss hälftig zu entschädigen (vgl. Art. 64 Abs. 1 VwVG; Art. 7 ff. VGKE). Dem für das Beschwerdeverfahren als amtlichen Rechtsbeistand eingesetzten Anwalt ist sodann im Umfang des Unterliegens - nämlich ebenfalls hälftig - zu Lasten des Gerichts ein amtliches Honorar auszurichten. Der Rechtsbeistand des Beschwerdeführers reichte am 28. September 2017 eine Kostennote für Gebühren und Auslagen in der Höhe von Fr. 4'353.95 ein (18.05 Stunden à Fr. 220.- sowie Fr. 60.45 Auslagen; inkl. Fr. 322.50.- Mehrwertsteueranteil). Dies erscheint angemessen. Die von der Vorinstanz auszurichtende, hälftige Parteientschädigung ist somit auf insgesamt Fr. 2'177.- festzusetzen. Für das Beschwerdeverfahren ist dem amtlichen Rechtsbeistand zu Lasten des Gerichts ein amtliches Honorar in der Höhe von Fr. 2'177.-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