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E-1830/2024 vom 20. Februar 2024</w:t>
      </w:r>
    </w:p>
    <w:p>
      <w:r>
        <w:t>Bundesverwaltungsgericht, 2024-02-20, DE</w:t>
      </w:r>
    </w:p>
    <w:p>
      <w:r>
        <w:rPr>
          <w:b/>
        </w:rPr>
        <w:t xml:space="preserve">Quelle: </w:t>
      </w:r>
      <w:r>
        <w:t>https://mcp.opencaselaw.ch/entscheid/bvger_E-1830_2024_d20240220</w:t>
      </w:r>
    </w:p>
    <w:p>
      <w:r>
        <w:t>FR: TAF E-1830/2024 du 20 février 2024</w:t>
      </w:r>
    </w:p>
    <w:p>
      <w:r>
        <w:t>IT: TAF E-1830/2024 del 20 febbraio 2024</w:t>
      </w:r>
    </w:p>
    <w:p>
      <w:pPr>
        <w:pStyle w:val="Heading2"/>
      </w:pPr>
      <w:r>
        <w:t>Regeste</w:t>
      </w:r>
    </w:p>
    <w:p>
      <w:r>
        <w:t>Asyl und Wegweisung | Asyl und Wegweisung; Verfügung des SEM vom 20.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E-1830/2024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beim geltend gemachten bewaffneten Angriff auf das Haus der Familie in der Silvesternacht 2020 sei der Beschwerdeführer nicht anwesend ge- wesen; es sei daher fraglich, ob es sich beim Vorfall um eine gezielte, ge- gen ihn gerichtete Verfolgung handle. Zudem bestehe bei diesem Ereignis aufgrund des zeitlichen Abstands kein direkter Zusammenhang zur Aus- reise des Beschwerdeführers. Seine Eltern und Geschwister würden sich gemäss seinen eigenen Aussagen nach wie vor in B._______ aufhalten. Es gebe keine Hinweise darauf, dass es nach der Festnahme im Rahmen der Newroz-Feierlichkeiten 2023 zu weiteren Kontakten des Beschwerde- führers mit den türkischen Behörden gekommen sei; dieser verfüge auch nicht über ein exponiertes politisches Profil, das für die heimatlichen Be- hörden von Interesse sein könnte.</w:t>
      </w:r>
    </w:p>
    <w:p>
      <w:r>
        <w:t>E-1830/2024 Seite 9 Bei den allgemeinen Benachteiligungen und Schikanen, welchen Angehö- rige der kurdischen Ethnie ausgesetzt seien, handle es sich gemäss ge- festigter Rechtspraxis nicht um Nachteile, die die Flüchtlingseigenschaft begründen würden. Dies gelte auch trotz der sich nach dem Putschversuch im Juli 2016 verschlechternden Menschenrechtslage in der Türkei, von welcher insbesondere die Kurden im Südosten des Landes betroffen seien. Die vorgetragenen Nachteile gingen in ihrer Intensität nicht über diejenigen hinaus, welche weite Teile der kurdischen Bevölkerung in ähnlicher Weise treffen könnten. Der Beschwerdeführer habe ein gegen ihn laufendes, hängiges Verfahren im Zusammenhang mit Terrorismus geltend gemacht und habe zur Unter- mauerung dieser Vorbringen mehrere Beweismittel eingereicht. Die durch- geführte Dokumentenanalyse habe ergeben, dass die Dokumente eines oder mehrere objektive Fälschungsmerkmale aufweisen würden, weshalb diese als Fälschungen qualifiziert würden. In seiner Stellungnahme zum rechtlichen Gehör vom 20. Dezember 2023 sei es dem Beschwerdeführer nicht gelungen, glaubhaft darzutun, dass die türkischen Behörden wegen Terrorismus gegen ihn ermitteln würden. Er habe die schweizerischen Asylbehörden durch die Einreichung von gefälschten Dokumenten zu täu- schen versucht. Es sei deshalb davon auszugehen, dass er sich bislang in seinem Heimatstaat keiner Straftat schuldig gemacht habe und als straf- rechtlich unbescholten gelte. Dazu passe auch, dass er gemäss eigenen Angaben legal mit seinem Reisepass aus der Türkei ausgereist sei. Die Einreichung gefälschter Beweismittel setze seine persönliche Glaubwür- digkeit massiv herab. Aufgrund der am 20. Dezember 2023 eingereichten Beweismittel zum Bruder lasse sich auch nicht zwingend auf eine asylbe- achtliche Verfolgung des Beschwerdeführers schliessen. Die Hintergründe des Übergriffs auf den Bruder sowie die Frage, inwiefern der Beschwerde- führer in diesem Zusammenhang von einer Reflexverfolgung betroffen sein sollte, blieben unklar.</w:t>
      </w:r>
    </w:p>
    <w:p>
      <w:r>
        <w:rPr>
          <w:b/>
        </w:rPr>
        <w:t>E. 5.2</w:t>
      </w:r>
    </w:p>
    <w:p>
      <w:r>
        <w:t>In der Rechtsmitteleingabe macht der Beschwerdeführer geltend, beim Angriff auf das Haus seiner Familie habe es sich um eine gezielt gegen ihn gerichtete Verfolgung gehandelt. Die Verfolgung sei zwar nicht von den staatlichen Behörden ausgegangen; diese hätten ihn und seine Familie aber nicht schützen können. Es sei zudem nicht relevant, dass das Ereignis vom Silvester 2020 länger zurückliege; dieser Angriff reihe sich in eine Folge von Vorgängen ein, die von einer konstanten Verfolgung seiner Fa- milie zeuge.</w:t>
      </w:r>
    </w:p>
    <w:p>
      <w:r>
        <w:t>E-1830/2024 Seite 10 Es treffe nicht zu, dass er kein exponiertes politisches Profil aufweise. Bei der Durchsuchung seiner Wohnung seien einschlägige Plakate zum «Fall Demirtas» gefunden worden. Dies genüge den türkischen Behörden, um ein politisches Profil zu erkennen. Da er keine Einsicht in den Dokumentenanalysebericht des SEM erhalten habe, könne er nicht beurteilen, aufgrund welcher Annahmen das SEM auf Fälschungen geschlossen habe. Der Asylentscheid des SEM sei nicht rich- tig begründet; er müsse Akteneinsicht in den Analysebericht erhalten. Der Angriff auf seinen Bruder sei im Oktober 2023 und somit nach seiner Anhörung im August 2023 erfolgt. Bis ihm die betreffenden Unterlagen zu- gesandt worden seien, seien einige Tage vergangen. Das Argument des SEM, er habe diese Vorbringen nachgeschoben, sei nicht fundiert. Es sei zudem plausibel, dass der Angriff aus den geltend gemachten Gründen er- folgt sei.</w:t>
      </w:r>
    </w:p>
    <w:p>
      <w:r>
        <w:rPr>
          <w:b/>
        </w:rPr>
        <w:t>E. 6.1</w:t>
      </w:r>
    </w:p>
    <w:p>
      <w:r>
        <w:t>Der Beschwerdeführer erhebt sinngemäss formelle Rügen (Verletzung der Begründungspflicht und des rechtlichen Gehörsanspruchs sowie die unvollständige Feststellung des rechtserheblichen Sachverhalts). Diese Rügen sind vorab zu prüfen.</w:t>
      </w:r>
    </w:p>
    <w:p>
      <w:r>
        <w:rPr>
          <w:b/>
        </w:rPr>
        <w:t>E. 6.2</w:t>
      </w:r>
    </w:p>
    <w:p>
      <w:r>
        <w:t>Er rügt zunächst, ihm sei in unzulässiger, unvollständiger Weise das rechtliche Gehör zur Dokumentenanalyse vom 17. November 2023 ge- währt worden. Hierzu ist das Folgende festzuhalten:</w:t>
      </w:r>
    </w:p>
    <w:p>
      <w:r>
        <w:rPr>
          <w:b/>
        </w:rPr>
        <w:t>E. 6.3</w:t>
      </w:r>
    </w:p>
    <w:p>
      <w:r>
        <w:t>Die Vorinstanz unterzog die vom Beschwerdeführer in Kopie einge- reichten Justizdokumente (BM 3, 5 und 6) einer internen Dokumentenana- lyse und stellte verschiedene Fälschungsmerkmale fest. Sie hat die interne Analyse der Beweismittel vom 17. November 2023 (Akte 27) gestützt auf Art. 27 VwVG nicht der Akteneinsicht unterstellt. Mit Schreiben vom 23. November 2023 gewährte sie dem Beschwerdeführer jedoch das rechtliche Gehör zum Ergebnis der Analyse (vgl. Sachverhalt oben, Bst. H). Dabei hielt sie fest, der wesentliche Inhalt des Berichts werde gestützt auf Art. 28 VwVG «im Allgemeinen zu allen und nicht zu den einzelnen Dokumenten» zur Kenntnis gebracht. Dazu führte das SEM weiter aus, der Verweis auf die digitale Umgebung, aus der die Dokumente stammen wür- den, sei unzutreffend; die unterzeichnende Person könne das Dokument nicht erstellt oder ausgestellt haben; in den verschiedenen Dokumenten,</w:t>
      </w:r>
    </w:p>
    <w:p>
      <w:r>
        <w:t>E-1830/2024 Seite 11 die dasselbe Verfahren betreffen würden, seien Gesetzesbestimmungen auf inkohärente Weise zitiert worden.</w:t>
      </w:r>
    </w:p>
    <w:p>
      <w:r>
        <w:rPr>
          <w:b/>
        </w:rPr>
        <w:t>E. 6.3.1</w:t>
      </w:r>
    </w:p>
    <w:p>
      <w:r>
        <w:t>Das SEM hat vorliegend den eigentlichen Analysebericht nicht offen- gelegt. Dieser Bericht vom 17. November 2023 enthält weitergehende An- gaben, an deren Geheimhaltung ein wesentliches öffentliches Interesse im Sinne von Art. 27 VwVG besteht. Insbesondere soll eine missbräuchliche Verwendung des Dokumentes durch den Beschwerdeführer oder eine missbräuchliche Weiterverwendung der besagten Informationen im Sinne eines Lerneffekts durch Drittpersonen in zukünftigen Asylverfahren vermie- den werden (vgl. dazu: BVGE 2011/37 E. 5.4.4). Das SEM hat die interne Dokumentenanalyse daher zu Recht von der Akteneinsicht ausgeschlos- sen.</w:t>
      </w:r>
    </w:p>
    <w:p>
      <w:r>
        <w:rPr>
          <w:b/>
        </w:rPr>
        <w:t>E. 6.3.2</w:t>
      </w:r>
    </w:p>
    <w:p>
      <w:r>
        <w:t>Bei der Gewährung des rechtlichen Gehörs vom 23. November 2023 hat das SEM den wesentlichen Inhalt des Analyseergebnisses dem Be- schwerdeführer zur Kenntnis gebracht und in knapper, aber hinreichender und sachgerechter Form die Unstimmigkeiten festgehalten und begründet, aufgrund welcher Umstände das SEM auf Totalfälschungen geschlossen hat. Der Beschwerdeführer wurde konkret darauf hingewiesen, dass hin- sichtlich der digitalen Umgebung, bezüglich der das Dokument ausstellen- den Person und hinsichtlich der zitierten Gesetzesbestimmungen mehrere Unstimmigkeiten festgestellt wurden. Ihm wurde auch mitgeteilt, dass das SEM die – explizit aufgeführten – untersuchten drei Dokumente als ge- fälscht erachtet. Es war ihm somit im Rahmen des vorinstanzlichen Ver- fahrens als auch in seiner Beschwerdeeingabe möglich, sich mit den offen- gelegten Fälschungsmerkmalen inhaltlich auseinanderzusetzen. Das Vor- gehen des SEM ist nicht zu beanstanden. Entgegen der in der Beschwerde vertretenen Auffassung wäre durch die präzise Nennung der spezifischen Fälschungsmerkmale die Gefahr eines Lerneffektes und einer missbräuch- lichen (Weiter-)Verwendung gegeben. Eine Verletzung des rechtlichen Ge- hörsanspruchs, insbesondere des Akteneinsichtsrechts, und der Begrün- dungspflicht liegt nach dem Gesagten nicht vor.</w:t>
      </w:r>
    </w:p>
    <w:p>
      <w:r>
        <w:rPr>
          <w:b/>
        </w:rPr>
        <w:t>E. 6.3.3</w:t>
      </w:r>
    </w:p>
    <w:p>
      <w:r>
        <w:t>Das SEM hat die eingereichten Beweismittel in der angefochtenen Verfügung erwähnt und seine Überlegungen zu deren Beweiswert im Rah- men einer Gesamtwürdigung der Akten dargelegt. Dass der Beschwerde- führer mit der vom SEM getroffenen Einschätzung hinsichtlich deren Be- weiswert und Würdigung nicht einverstanden ist, ist eine Frage der Würdi- gung des Sachverhalts, beschlägt das rechtliche Gehör vorliegend aber nicht.</w:t>
      </w:r>
    </w:p>
    <w:p>
      <w:r>
        <w:t>E-1830/2024 Seite 12</w:t>
      </w:r>
    </w:p>
    <w:p>
      <w:r>
        <w:rPr>
          <w:b/>
        </w:rPr>
        <w:t>E. 6.4</w:t>
      </w:r>
    </w:p>
    <w:p>
      <w:r>
        <w:t>Der Beschwerdeführer hat auch nicht weiter begründet, welche Sach- verhaltselemente nach seiner Auffassung ungenügend festgestellt oder festgehalten worden sein sollen. Der Sachverhalt ist daher als hinreichend erstellt zu betrachten. Die Rüge der unvollständigen Feststellung des Sachverhalts ist daher zu Unrecht erhoben worden.</w:t>
      </w:r>
    </w:p>
    <w:p>
      <w:r>
        <w:rPr>
          <w:b/>
        </w:rPr>
        <w:t>E. 6.5</w:t>
      </w:r>
    </w:p>
    <w:p>
      <w:r>
        <w:t>Die formellen Rügen erweisen sich als unbegründet. Es besteht keine Veranlassung, die Sache zur neuen Beurteilung an die Vorinstanz zurück- zuweisen, weshalb die Beschwerdeanträge 1 und 4 abzuweisen sind. Im Nachfolgenden sind die Asylvorbringen des Beschwerdeführers in ma- terieller Hinsicht zu überprüfen.</w:t>
      </w:r>
    </w:p>
    <w:p>
      <w:r>
        <w:rPr>
          <w:b/>
        </w:rPr>
        <w:t>E. 7</w:t>
      </w:r>
    </w:p>
    <w:p>
      <w:r>
        <w:t>Der Beschwerdeführer macht im Wesentlichen geltend, ihm drohe in der Türkei eine asylbeachtliche Verfolgung. Insbesondere werde er im Zusam- menhang mit seiner Teilnahme an den Newroz-Festlichkeiten im Frühjahr 2023 und dem Auffinden von Propagandamaterial in seiner Wohnung mit – aus der Sicht der türkischen Behörden – politisch missliebigem Inhalt staatlich verfolgt. Zur Stützung dieser Vorbringen reichte er mehrere Be- weismittel ein, die von den heimatlichen Strafjustizbehörden ausgestellt worden sein sollen.</w:t>
      </w:r>
    </w:p>
    <w:p>
      <w:r>
        <w:rPr>
          <w:b/>
        </w:rPr>
        <w:t>E. 7.1</w:t>
      </w:r>
    </w:p>
    <w:p>
      <w:r>
        <w:t>Wie bereits unter Ziffer 6 ausgeführt, hat das SEM eine interne Doku- mentenanalyse vorgenommen. Diese Analyse stützt sich auf einen Ab- gleich der vom Beschwerdeführer eingereichten Dokumente mit Ver- gleichsmaterial des SEM und auf die Informationen der Länderanalyse. Der Analysebericht kommt zum Schluss, dass die drei untersuchten Doku- mente (BM 3, 5 und 6) Fälschungsmerkmale aufweisen.</w:t>
      </w:r>
    </w:p>
    <w:p>
      <w:r>
        <w:rPr>
          <w:b/>
        </w:rPr>
        <w:t>E. 7.1.1</w:t>
      </w:r>
    </w:p>
    <w:p>
      <w:r>
        <w:t>Nach einlässlicher Überprüfung des Analyseberichts kommt das Bun- desverwaltungsgericht zum Schluss, dass die vom SEM festgestellten Fäl- schungsmerkmale überzeugend dargelegt wurden. Die Dokumente weisen inhaltliche Unstimmigkeiten auf. So ist der Verweis auf die digitale Umge- bung, aus der die Dokumente stammen sollten, unzutreffend. Die unter- zeichnende Person hat das Dokument nicht erstellen oder ausstellen kön- nen. Zudem werden in den verschiedenen Dokumenten, welche dasselbe Verfahren betreffen, die Gesetzesbestimmungen auf inkohärente Weise zi- tiert. Auf diese Unstimmigkeiten ist der Beschwerdeführer mit der Gewäh- rung des rechtlichen Gehörs am 23. November 2023 im sachlich gebote- nen Umfang hingewiesen worden.</w:t>
      </w:r>
    </w:p>
    <w:p>
      <w:r>
        <w:t>E-1830/2024 Seite 13</w:t>
      </w:r>
    </w:p>
    <w:p>
      <w:r>
        <w:rPr>
          <w:b/>
        </w:rPr>
        <w:t>E. 7.1.2</w:t>
      </w:r>
    </w:p>
    <w:p>
      <w:r>
        <w:t>In der Stellungnahme vom 20. Dezember 2023 und der Rechtsmitt- leingabe stellt sich der Beschwerdeführer im Wesentlichen auf den Stand- punkt, er sei davon überzeugt, dass die Dokumente echt und richtig seien; das SEM habe zu Unrecht auf eine Fälschung der Dokumente geschlos- sen. Vom Beschwerdeführer werden aber keine schlüssigen Argumente vorgetragen, die an der Einschätzung des SEM konkret zweifeln liessen. Er hat sich zu keinem der vom SEM dargelegten Fälschungsmerkmale konkret geäussert oder die Unstimmigkeiten aufzuklären versucht. Im Wei- teren legt der Beschwerdeführer weder in seiner Anhörung zu den Asyl- gründen noch in der Rechtsmittelschrift konkret dar, wann, wo und unter welchen Umständen er in den Besitz der eingereichten Dokumente in Ko- pie gelangt ist.</w:t>
      </w:r>
    </w:p>
    <w:p>
      <w:r>
        <w:rPr>
          <w:b/>
        </w:rPr>
        <w:t>E. 7.1.3</w:t>
      </w:r>
    </w:p>
    <w:p>
      <w:r>
        <w:t>Die vom SEM festgestellten Unstimmigkeiten innerhalb der drei un- tersuchten Justizdokumente führen zu berechtigten Zweifeln an der Echt- heit der Dokumente und an deren materiellem Inhalt. Die drei Dokumente sind als Fälschungen zu erkennen. Folglich vermag der Beschwerdeführer aus dem Inhalt der Dokumente nichts zu seinen Gunsten abzuleiten. Auch die übrigen Beweismittel zu einem angeblichen, gegen seinen Bruder J._______ eingeleiteten Strafverfahren sind nicht geeignet, eine asylbe- achtliche persönliche Verfolgung des Beschwerdeführers glaubhaft darzu- tun.</w:t>
      </w:r>
    </w:p>
    <w:p>
      <w:r>
        <w:rPr>
          <w:b/>
        </w:rPr>
        <w:t>E. 7.2</w:t>
      </w:r>
    </w:p>
    <w:p>
      <w:r>
        <w:t>Nachdem der Beschwerdeführer mit der Einreichung von gefälschten Beweismitteln eine Verfolgung aus politischen Gründen vorzutäuschen versucht hat, sind auch berechtigte Zweifel an seinem politischen Engage- ment angebracht. Insbesondere kann ihm nicht geglaubt werden, dass die türkischen Behörden eine Durchsuchung seiner Wohnung durchgeführt, dabei politisches Material entdeckt und ein Strafverfahren in diesem Zu- sammenhang gegen ihn eröffnet haben sollen.</w:t>
      </w:r>
    </w:p>
    <w:p>
      <w:r>
        <w:rPr>
          <w:b/>
        </w:rPr>
        <w:t>E. 7.3</w:t>
      </w:r>
    </w:p>
    <w:p>
      <w:r>
        <w:t>Wie das SEM bereits zutreffend festgestellt hat, bleiben auch die Hin- tergründe des bewaffneten Angriffs auf das Haus der Familie an Silvester 2020 im Dunkeln. Der Beschwerdeführer hat in der Anhörung zwar die Mut- massung geäussert, es habe sich bei der Täterschaft um Rechtsextreme gehandelt; gleichzeitig gab er aber auch zu Protokoll, nicht zu wissen, wer auf das Haus geschossen habe. In diesem Zusammenhang ist weiter fest- zustellen, dass der Beschwerdeführer zur eingereichten Videoaufnahme (vgl. SEM-Akte 6; BM Nr. 10 [USB-Stick]) selbst ausführte, es sei auf dem Video nicht ersichtlich, wer den Angriff auf das Haus verübt habe (vgl. SEM- Akte 15, Antworten 54, 77, 80). Die Schilderungen des Beschwerdeführers</w:t>
      </w:r>
    </w:p>
    <w:p>
      <w:r>
        <w:t>E-1830/2024 Seite 14 zu diesem Ereignis sind nicht geeignet, einen asylbeachtlichen Hintergrund als überwiegend wahrscheinlich darzutun.</w:t>
      </w:r>
    </w:p>
    <w:p>
      <w:r>
        <w:rPr>
          <w:b/>
        </w:rPr>
        <w:t>E. 7.4</w:t>
      </w:r>
    </w:p>
    <w:p>
      <w:r>
        <w:t>Schliesslich vermögen auch die vom Beschwerdeführer vorgetragenen Schikanen, welchen er als Angehöriger der kurdischen Ethnie und der ale- vitischen Glaubensgemeinschaft ausgesetzt gewesen sein soll, keine ernsthaften Nachteile im Sinne des Asylgesetzes darzustellen.</w:t>
      </w:r>
    </w:p>
    <w:p>
      <w:r>
        <w:rPr>
          <w:b/>
        </w:rPr>
        <w:t>E. 7.5</w:t>
      </w:r>
    </w:p>
    <w:p>
      <w:r>
        <w:t>Die sonstigen Ausführungen in der Beschwerde, welche den Sachver- halt wiedergeben, sind offensichtlich nicht geeignet, hinsichtlich der Frage der Flüchtlingseigenschaft und der Asylgewährung zu einer von derjenigen des SEM abweichenden Beurteilung zu gelangen.</w:t>
      </w:r>
    </w:p>
    <w:p>
      <w:r>
        <w:rPr>
          <w:b/>
        </w:rPr>
        <w:t>E. 7.6</w:t>
      </w:r>
    </w:p>
    <w:p>
      <w:r>
        <w:t>Zusammenfassend ist festzuhalten, dass es dem Beschwerdeführer nicht gelungen ist, asylrechtlich relevante Verfolgungsgründe im Sinne von Art. 3 AsylG, insbesondere eine ihm drohende, asylbeachtliche Strafverfol- gung wegen der Entfaltung von politischen Tätigkeiten glaubhaft darzutun. Das SEM hat daher zu Recht die Flüchtlingseigenschaft verneint und das Asylgesuch abgelehnt. Der Beschwerdeantrag 2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E-1830/2024 Seite 15</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w:t>
      </w:r>
    </w:p>
    <w:p>
      <w:r>
        <w:t>E-1830/2024 Seite 16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(Gaziantep) geprüft. Der Wegweisungsvoll- zug wurde – unter Mitberücksichtigung des Umstandes, dass die Provinz Gaziantep von dem über die elf (im Februar 2023 vom schweren Erdbeben betroffenen) Provinzen verhängten Ausnahmezustand betroffen war und am 9. Mai 2023 der vom türkischen Staatspräsidenten ausgerufene Aus- nahmezustand aufgehoben wurde – als grundsätzlich zumutbar erachtet. Ergänzend hielt die Vorinstanz zutreffend fest, dass sich der Beschwerde- führer auch längere Zeit, seit 2015, in Istanbul aufgehalten und dort als (…) gearbeitet hat. Im Weiteren verfügt er mit seinen Eltern und mehreren Ge- schwistern in B._______ über ein tragfähiges Beziehungsnetz in der Tür- kei. 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 abgesehen von der blossen, nicht weiter belegten Behauptung, wegen seiner Erlebnisse im Nachgang zum Erdbeben im Februar 2023 an einem Trauma zu leiden – nichts entgegengehalten wird. 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3) fällt somit ausser Be- tracht (Art. 83 Abs. 1–4 AIG).</w:t>
      </w:r>
    </w:p>
    <w:p>
      <w:r>
        <w:t>E-1830/2024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formelle Antrag, es sei auf die Erhebung eines Kostenvorschus- ses zu verzichten, erweist sich mit dem vorliegenden Urteil in der Sache als gegenstandslos.</w:t>
      </w:r>
    </w:p>
    <w:p>
      <w:r>
        <w:rPr>
          <w:b/>
        </w:rPr>
        <w:t>E. 11.2</w:t>
      </w:r>
    </w:p>
    <w:p>
      <w:r>
        <w:t>Die Gesuche um Gewährung der unentgeltlichen Prozessführung und Rechtsverbeiständung (vgl. Beschwerdeantrag 5) sind ungeachtet einer allfälligen prozessualen Bedürftigkeit des Beschwerdeführers abzuweisen, da sich die Beschwerdebegehren entsprechend den vorstehenden Erwä- 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E-1830/2024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