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E-182/2019 vom 21. Januar 2019</w:t>
      </w:r>
    </w:p>
    <w:p>
      <w:r>
        <w:t>Bundesverwaltungsgericht, 2019-01-21, DE</w:t>
      </w:r>
    </w:p>
    <w:p>
      <w:r>
        <w:rPr>
          <w:b/>
        </w:rPr>
        <w:t xml:space="preserve">Quelle: </w:t>
      </w:r>
      <w:r>
        <w:t>https://mcp.opencaselaw.ch/entscheid/bvger_E-182_2019</w:t>
      </w:r>
    </w:p>
    <w:p>
      <w:r>
        <w:t>FR: TAF E-182/2019 du 21 janvier 2019</w:t>
      </w:r>
    </w:p>
    <w:p>
      <w:r>
        <w:t>IT: TAF E-182/2019 del 21 gennaio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beim Rechtsmittel des Beschwerdeführers um eine offensichtlich unbegründete Beschwerde. Das Urteil ist deshalb nur summarisch zu begründen (Art. 111a Abs. 2 AsylG). Gestützt auf Art. 111a Abs. 1 AsylG wurde auf die Durchführung eines Schriftenwechsels verzichtet.</w:t>
      </w:r>
    </w:p>
    <w:p>
      <w:r>
        <w:rPr>
          <w:b/>
        </w:rPr>
        <w:t>E. 4.1</w:t>
      </w:r>
    </w:p>
    <w:p>
      <w:r>
        <w:t>Der Beschwerdeführer macht zur Begründung seines Mehrfach-gesuchs geltend, er habe Eritrea als Minderjähriger verlassen, bevor er zum Militärdienst aufgeboten worden sei, stehe nun aber im militärdienstfähigen Alter. Er würde nach einer Rückkehr in das Heimatland in den Nationaldienst eingezogen, wo ihn Sklaverei und Zwangsarbeit erwarten würden.</w:t>
      </w:r>
    </w:p>
    <w:p>
      <w:r>
        <w:rPr>
          <w:b/>
        </w:rPr>
        <w:t>E. 4.2.1</w:t>
      </w:r>
    </w:p>
    <w:p>
      <w:r>
        <w:t>Dienstverweigerung und Desertion werden in Eritrea als Ausdruck einer Regimegegnerschaft qualifiziert und aus politischen Motiven unverhältnismässig streng bestraft, was im Ergebnis einer asylrelevanten Verfolgung gleichkommt (vgl. hierzu und zum Folgenden: Entscheidungen und Mitteilungen der Schweizerischen Asylrekurskommission [EMARK] 2006 Nr. 3 sowie die Zusammenfassung der Praxis in BVGE 2015/3 E. 5.7.1; zudem statt vieler etwa die Urteile des BVGer E-1740/2016 vom 9. Februar 2018 E. 5.1, D-7100/2016 vom 26. Januar 2018 E. 4.4 oder E-3581/2016 vom 13. November 2017 E. 7.1).</w:t>
      </w:r>
    </w:p>
    <w:p>
      <w:r>
        <w:rPr>
          <w:b/>
        </w:rPr>
        <w:t>E. 4.2.2</w:t>
      </w:r>
    </w:p>
    <w:p>
      <w:r>
        <w:t>Eine Furcht vor zukünftiger Bestrafung wegen Dienstverweigerung oder Desertion ist gemäss konstanter Praxis der schweizerischen Asylbehörden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Auch ein informeller Kontakt mit den Behörden kann die Furcht vor ernsthaften Nachteilen begründen, sofern aus diesem klar ersichtlich wird, dass die betroffene Person rekrutiert werden sollte und sie sich dieser Rekrutierung entzogen hat. In diesen Fällen droht, wie erwähnt, grundsätzlich nicht allein eine Haftstrafe, sondern eine Inhaftierung unter unmenschlichen Bedingungen und Folter.</w:t>
      </w:r>
    </w:p>
    <w:p>
      <w:r>
        <w:rPr>
          <w:b/>
        </w:rPr>
        <w:t>E. 4.2.3</w:t>
      </w:r>
    </w:p>
    <w:p>
      <w:r>
        <w:t>Die blosse Möglichkeit, dass jemand in den eritreischen Nationaldienst eingezogen wird, ist jedoch - entgegen der vom Beschwerdeführer vertretenen Auffassung (vgl. Beschwerde S. 4 ff.) - in asylrechtlicher Hinsicht von vornherein nicht relevant, weil es sich dabei nach Lehre und Praxis nicht um eine Massnahme handeln würde, die in einem der in Art. 3 Abs. 1 AsylG erwähnten Motiven begründet wäre (vgl. wiederum EMARK 2006 Nr. 3 E. 4.7 und E. 4.10; Urteile des BVGer D-7898/2015 vom 30. Januar 2017 [als Referenzurteil publiziert] E. 5.1 S. 42 und D-246/2018 vom 11. September 2018 E. 6.3).</w:t>
      </w:r>
    </w:p>
    <w:p>
      <w:r>
        <w:rPr>
          <w:b/>
        </w:rPr>
        <w:t>E. 4.3</w:t>
      </w:r>
    </w:p>
    <w:p>
      <w:r>
        <w:t>Der Beschwerdeführer macht geltend er sei als Minderjähriger vor Erreichen des militärdienstpflichtigen Alters aus Eritrea ausgereist. Er verneinte nicht nur die Frage nach irgendwelchen Problemen mit den eritreischen Behörden, sondern er gab ausdrücklich zu Protokoll bis zum Zeitpunkt seiner Ausreise nicht in den Militärdienst eingezogen worden zu sein oder diesbezüglich Kontakt mit den Behörden gehabt zu haben (vgl. insbesondere das Protokoll der Anhörung vom 30. November 2015 [Aktenstück A18/22] S. 11 f.).</w:t>
      </w:r>
    </w:p>
    <w:p>
      <w:r>
        <w:rPr>
          <w:b/>
        </w:rPr>
        <w:t>E. 4.4</w:t>
      </w:r>
    </w:p>
    <w:p>
      <w:r>
        <w:t>Bei dieser Rechts- und Aktenlage erweist sich das Vorbringen des Beschwerdeführers, er müsse bei einer Rückkehr nach Eritrea befürchten, festgenommen und in den Nationaldiensts eingezogen zu werden, in flüchtlingsrechtlicher Hinsicht als irrelevant.</w:t>
      </w:r>
    </w:p>
    <w:p>
      <w:r>
        <w:rPr>
          <w:b/>
        </w:rPr>
        <w:t>E. 4.5</w:t>
      </w:r>
    </w:p>
    <w:p>
      <w:r>
        <w:t>Das SEM hat das Mehrfachgesuch im Asylpunkt zu Recht und mit zutreffender Begründung - nämlich unter Hinweis auf die oben in E. 4.2 zitierte Praxis (vgl. angefochtene Verfügung S. 4) - abgewiesen.</w:t>
      </w:r>
    </w:p>
    <w:p>
      <w:r>
        <w:rPr>
          <w:b/>
        </w:rPr>
        <w:t>E. 5.1</w:t>
      </w:r>
    </w:p>
    <w:p>
      <w:r>
        <w:t>Lehnt das SEM das Asylgesuch ab oder tritt es darauf nicht ein,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Beschwerdeführer führt in seinem Rechtsmittel im Wesentlichen aus, eventualiter sei der Wegweisungsvollzug angesichts der ihm in Eritrea drohenden Einziehung in den Nationaldienst unzulässig. Er macht insbesondere geltend, der vom SEM angeordnete Vollzug verletze seine durch Art. 3 und 4 EMRK geschützten Menschenrechte.</w:t>
      </w:r>
    </w:p>
    <w:p>
      <w:r>
        <w:rPr>
          <w:b/>
        </w:rPr>
        <w:t>E. 7.2</w:t>
      </w:r>
    </w:p>
    <w:p>
      <w:r>
        <w:t>Aufgrund des Alters des Beschwerdeführers - bei seiner Ausreise aus Eritrea und im heutigen Zeitpunkt - erscheint seine Befürchtung, bei einer Rückkehr in den Nationaldienst eingezogen zu werden, als plausibel (vgl. zur eritreischen Musterungspraxis auch das Referenzurteil D-2311/2016 vom 17. August 2017, E. 13.2-13.4).</w:t>
      </w:r>
    </w:p>
    <w:p>
      <w:r>
        <w:rPr>
          <w:b/>
        </w:rPr>
        <w:t>E. 8</w:t>
      </w:r>
    </w:p>
    <w:p>
      <w:r>
        <w:t>Das Bundesverwaltungsgericht hat sich mit dem Koordinationsentscheid E-5022/2017 vom 10. Juli 2018 (Referenzurteil; zur Publikation in der amtlichen BVGE-Sammlung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Berichte und Länderinformationen mit den folgenden Erwägungen bejaht:</w:t>
      </w:r>
    </w:p>
    <w:p>
      <w:r>
        <w:rPr>
          <w:b/>
        </w:rPr>
        <w:t>E. 8.1</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8.2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sowie der Berichte über Misshandlungen und Übergriffe während der Dienstzeit - nach Auffassung des Gerichts nicht vor (vgl. a.a.O. E. 6.1 insbes. 6.1.5).</w:t>
      </w:r>
    </w:p>
    <w:p>
      <w:r>
        <w:rPr>
          <w:b/>
        </w:rPr>
        <w:t>E. 8.3</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8.4</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AIG führt (vgl. a.a.O. E. 6.2).</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Namentlich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w:t>
      </w:r>
    </w:p>
    <w:p>
      <w:r>
        <w:rPr>
          <w:b/>
        </w:rPr>
        <w:t>E. 9.3</w:t>
      </w:r>
    </w:p>
    <w:p>
      <w:r>
        <w:t>Die Vorinstanz hat in ihrer angefochtenen Verfügung zutreffend darauf hingewiesen,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9.4.1</w:t>
      </w:r>
    </w:p>
    <w:p>
      <w:r>
        <w:t>Nach dem oben Ausgeführten stehen einerseits das Verbot der Sklaverei und der Leibeigenschaft (Art. 4 Abs. 1 EMRK) dem Vollzug der Wegweisung des Beschwerdeführers selbst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9.4.2</w:t>
      </w:r>
    </w:p>
    <w:p>
      <w:r>
        <w:t>Dass der Beschwerdeführer mit der diesbezüglichen Praxis des Bundesverwaltungsgerichts zu Eritrea nicht einverstanden ist, hat das Gericht zur Kenntnis genommen. Seine diesbezüglichen Ausführungen (vgl. Beschwerde, insbes. S. 7 ff.) vermögen indessen keine Anpassung der - nach Auswertung aller relevanten zur Verfügung stehender Quellen - erst kürzlich koordinierten Gerichtspraxis zu begründen.</w:t>
      </w:r>
    </w:p>
    <w:p>
      <w:r>
        <w:rPr>
          <w:b/>
        </w:rPr>
        <w:t>E. 9.5</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9.6</w:t>
      </w:r>
    </w:p>
    <w:p>
      <w:r>
        <w:t>Der Vollzug der Wegweisung des Beschwerdeführers erweist sich damit - sowohl im Sinn der asyl- als auch der völkerrechtlichen Bestimmungen - als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Wie oben dargelegt, vermag die bevorstehende Einziehung in den eritreischen Nationaldienst allein nicht zur Annahme einer existenziellen Gefährdung zu führen.</w:t>
      </w:r>
    </w:p>
    <w:p>
      <w:r>
        <w:rPr>
          <w:b/>
        </w:rPr>
        <w:t>E. 10.3</w:t>
      </w:r>
    </w:p>
    <w:p>
      <w:r>
        <w:t>In einem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10.4</w:t>
      </w:r>
    </w:p>
    <w:p>
      <w:r>
        <w:t>Beim Beschwerdeführer handelt es sich um einen jungen Mann, der keine gesundheitlichen Beeinträchtigungen geltend gemacht hat und gemäss Akten in seinem Heimatstaat über ein tragfähiges familiäres Beziehungsnetz verfügt. Besondere individuelle Umstände, aufgrund derer bei einer Rückkehr nach Eritrea von einer existenziellen Bedrohung ausgegangen werden müsste, sind den Akten nicht zu entnehmen. Die diesbezüglichen Feststellungen im ersten Urteil des Bundesverwaltungsgerichts (vgl. BVGer E-4049/2016 vom 10. August 2016 E. 6.3) werden in der nun zu behandelnden Beschwerde mit keinem Wort bestritten.</w:t>
      </w:r>
    </w:p>
    <w:p>
      <w:r>
        <w:rPr>
          <w:b/>
        </w:rPr>
        <w:t>E. 10.5</w:t>
      </w:r>
    </w:p>
    <w:p>
      <w:r>
        <w:t>Nach dem Gesagten erweist sich der Vollzug der Wegweisung nicht als unzumutbar im Sinn von Art. 83 Abs. 4 AIG.</w:t>
      </w:r>
    </w:p>
    <w:p>
      <w:r>
        <w:rPr>
          <w:b/>
        </w:rPr>
        <w:t>E. 11</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12</w:t>
      </w:r>
    </w:p>
    <w:p>
      <w:r>
        <w:t>Zusammenfassend ist festzustellen, dass die Vorinstanz den Weg-weisungsvollzug zu Recht erneut als zulässig, zumutbar und möglich qualifiziert hat.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sind die Kosten von Fr. 750.- dem Beschwerdeführer aufzuerlegen (Art. 63 Abs. 1 VwVG; Art. 1-3 des Reglements vom 21. Februar 2008 über die Kosten und Entschädigungen vor dem Bundesverwaltungsgericht [VGKE, SR 173.320.2]). Das mit der Beschwerde gestellte Gesuch um Gewährung der unentgeltlichen Prozessführung und Rechtsverbeiständung ist angesichts der Aussichtslosigkeit der Rechtsbegehren abzuweisen. Das Gesuch um Befreiung von der Vorschusspflicht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