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E-1826/2019 vom 27. Mai 2019</w:t>
      </w:r>
    </w:p>
    <w:p>
      <w:r>
        <w:t>Bundesverwaltungsgericht, 2019-05-27, DE</w:t>
      </w:r>
    </w:p>
    <w:p>
      <w:r>
        <w:rPr>
          <w:b/>
        </w:rPr>
        <w:t xml:space="preserve">Quelle: </w:t>
      </w:r>
      <w:r>
        <w:t>https://mcp.opencaselaw.ch/entscheid/bvger_E-1826_2019</w:t>
      </w:r>
    </w:p>
    <w:p>
      <w:r>
        <w:t>FR: TAF E-1826/2019 du 27 mai 2019</w:t>
      </w:r>
    </w:p>
    <w:p>
      <w:r>
        <w:t>IT: TAF E-1826/2019 del 27 maggio 2019</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folgender Erwägung - einzutreten.</w:t>
      </w:r>
    </w:p>
    <w:p>
      <w:r>
        <w:rPr>
          <w:b/>
        </w:rPr>
        <w:t>E. 1.4</w:t>
      </w:r>
    </w:p>
    <w:p>
      <w:r>
        <w:t>Der Beschwerde wurde in der angefochtenen Verfügung die aufschiebende Wirkung nicht entzogen, weshalb auf das Eventualbegehren um Wiederherstellung der aufschiebenden Wirkung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fest, die Vorbingen des Beschwerdeführers würden den Anforderungen an die Flüchtlingseigenschaft nicht standhalten. Bei dem geltend gemachten Angriff seines Vaters handle es sich um einen Übergriff durch eine Drittperson, welcher nur dann asylrechtlich relevant sei, wenn die heimatlichen Behörden ihrer Schutzpflicht nicht nachkommen würden oder nicht in der Lage seien, Schutz zu gewährleisten. Generell sei Schutz gewährleistet, wenn der Staat geeignete Massnahmen treffe, um die Verfolgung zu verhindern und wenn Antragssteller Zugang zu diesem Schutz hätten. Der Beschwerdeführer habe geltend gemacht, er habe keine Anzeige erstattet, da er von seinen Onkeln bedroht worden sei, dies zu unterlassen. Ausserdem wäre er eigenen Angaben zufolge ins Gefängnis gekommen, hätten die Behörden den Grund für den Angriff des Vaters erfahren. Das SEM hielt diesbezüglich fest, dass die algerische Verfassung die Meinungs- und Gewissensfreiheit sowie die freie Religionsausübung garantiere. Gewisse Aktivitäten, wie beispielsweise solche, welche auf die Verbreitung eines nicht-muslimischen Glaubens und die Konversion von Muslimen hinzielen würden, seien hingegen verboten. Aus den Aussagen des Beschwerdeführers und aus den Akten seien indes keine Hinweise zu entnehmen, dass er verbotene Tätigkeiten im Zusammenhang mit seinem Glauben unternommen habe. Es bestünde somit kein Grund zur Annahme, dass er mit den Behörden Probleme erhalten hätte, hätte er eine Anzeige erstattet. Vielmehr sei davon auszugehen, dass er den Schutz der Behörden hätte in Anspruch nehmen können. Grundsätzlich sei der algerische Staat schutzfähig und schutzwillig. In Bezug auf die Aussagen des Beschwerdeführers, ihm drohe Gefahr durch islamistische Gruppierungen getötet zu werden, da er ungläubig sei und alle Bewohner der Stadt davon erfahren hätten, hielt die Vorinstanz fest, dass es sich dabei lediglich um eine Vermutung seinerseits handle. Er mache keine konkreten Probleme mit einer entsprechenden Gruppierung geltend und es bestünde kein begründeter Anlass zur Annahme, dass ihm mit beachtlicher Wahrscheinlichkeit in Zukunft eine Verfolgung drohe. Ausserdem sei der Staat auch diesbezüglich schutzfähig und schutzwillig. Er erfülle somit die Flüchtlingseigenschaft nicht und das Asylgesuch sei abzulehnen.</w:t>
      </w:r>
    </w:p>
    <w:p>
      <w:r>
        <w:rPr>
          <w:b/>
        </w:rPr>
        <w:t>E. 5.2</w:t>
      </w:r>
    </w:p>
    <w:p>
      <w:r>
        <w:t>In der Beschwerde wurde im Wesentlichen vorgebracht, dass eine Rückkehr nach Algerien eine erhebliche Gefahr für den Beschwerdeführer darstelle. Seine Familie sei extrem religiös und er werde als abtrünniger Moslem betrachtet. Sein Vater habe ihn bereits vor seiner Ausreise deswegen tätlich angegriffen und er sei durch seine Onkel mit dem Tode bedroht worden. Die algerische Verfassung garantiere zwar die Religionsfreiheit. In der Realität seien jedoch Personen, welche sich vom Islam abwenden, oftmals Diskriminierungen ausgesetzt, und der Staat schütze diese Personen kaum vor ihren Familien. Diesbezüglich verwies der Beschwerdeführer auf einen Bericht des Deutschen Bundesamtes für Migration und Flüchtlinge (BAMF) sowie auf einen Bericht des US Department of State (USDOS) aus welchen hervorgehe, dass eine grosse Diskrepanz zwischen der legalen und faktischen Religionsfreiheit in Algerien bestehe. Konvertiten würden von ihren Familien bedroht, und auch moderate Imame würden von islamischen "Hardlinern" angegriffen. Ausserdem sei zu beachten, dass der Abtritt des langjährigen Präsidenten Bouteflika im April 2019 ein Machtvakuum hinterlassen habe und die Gefahr bestünde, dass zukünftig gegenüber Andersgläubigen weniger Toleranz gezeigt werde. Er könne somit in Algerien nicht den auf den Schutz der Behörden zählen und wäre den Gewalthandlungen durch seine Familie schutzlos ausgeliefert, weshalb ihm Asyl zu gewähren sei.</w:t>
      </w:r>
    </w:p>
    <w:p>
      <w:r>
        <w:rPr>
          <w:b/>
        </w:rPr>
        <w:t>E. 6.1</w:t>
      </w:r>
    </w:p>
    <w:p>
      <w:r>
        <w:t>Das Bundesverwaltungsgericht kommt nach Prüfung der Akten zum Schluss, dass die gesuchbegründenden Vorbringen des Beschwerdeführers den Anforderungen an die Flüchtlingseigenschaft nicht zu genügen vermögen.</w:t>
      </w:r>
    </w:p>
    <w:p>
      <w:r>
        <w:rPr>
          <w:b/>
        </w:rPr>
        <w:t>E. 6.2</w:t>
      </w:r>
    </w:p>
    <w:p>
      <w:r>
        <w:t>Hinsichtlich der vorgebrachten Furcht vor Verfolgung durch seinen Vater beziehungsweise durch seine Onkel ist festzuhalten, dass - wie von der Vorinstanz korrekt aufgeführt wurde - eine Verfolgung durch Dritte nach der massgebenden Schutztheorie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Nach den Erkenntnissen des Gerichts kann davon ausgegangen werden, dass die algerischen Sicherheitsbehörden in der Lage sind, hinreichenden Schutz vor nichtstaatlicher Verfolgung zu gewährleisten. Mit dem SEM ist deshalb festzustellen, dass die algerischen Behörden als grundsätzlich schutzfähig und -willig bezeichnet werden können. Aus den Akten ergeben sich somit auch keine Anhaltspunkte, dass der Schutz des Beschwerdeführers in Algerien durch die dortigen Behörden nicht gewährleistet sein könnte. Dem SEM ist sodann zuzustimmen, dass keine Hinweise ersichtlich sind, wonach der Beschwerdeführer verbotene Tätigkeiten im Zusammenhang mit seinem Glauben unternommen hat, welche ihm durch die Behörden vorgehalten werden und ihm deswegen staatlicher Schutz verwehrt werden könnte. Auch der Verweis des Beschwerdeführers auf die Berichte des BAMF und USDOS führt nicht zu einer anderen Beurteilung. Aus dem allgemeinen Hinweis auf die faktisch beschränkte Religionsfreiheit in Algerien lässt sich keine konkrete Gefahr für den Beschwerdeführer ableiten. Der in der Rechtsmitteleingabe erwähnte Abtritt des ehemaligen Präsidenten Bouteflika vermag ebenfalls nichts an der Einschätzung der Asylrelevanz seiner Vorbringen zu ändern. Es besteht kein Grund zur Annahme, dass der Beschwerdeführer aufgrund des Abtritts des ehemaligen Präsidenten mit beachtlicher Wahrscheinlichkeit asylrechtlich relevante Diskriminierungen aufgrund seines Glaubens bei einer Rückkehr nach Algerien zu gewärtigen hätte, beziehungsweise er den Schutz der heimatlichen Behörden nicht in Anspruch nehmen könnte. Die geltend gemachten Probleme mit seiner Familie sind somit nicht asylrelevant im Sinne des Art. 3 AsylG.</w:t>
      </w:r>
    </w:p>
    <w:p>
      <w:r>
        <w:rPr>
          <w:b/>
        </w:rPr>
        <w:t>E. 6.3</w:t>
      </w:r>
    </w:p>
    <w:p>
      <w:r>
        <w:t>Hinsichtlich der vorgebrachten Furcht vor Verfolgung durch islamistische Gruppierungen kann auf die obigen Erwägungen verwiesen werden, wonach eine Verfolgung durch Dritte in casu flüchtlingsrechtlich nicht relevant ist, da grundsätzlich von der Schutzfähigkeit und Schutzwilligkeit des algerischen Staates auszugehen ist. Im Übrigen ist dem SEM beizustimmen, dass der Beschwerdeführer keine konkreten Probleme mit solchen Gruppierungen geltend gemacht hat und kein Anlass zur Annahme besteht, dass ihm eine asylrechtlich relevante Verfolgung aufgrund seines Glaubens drohen könnte.</w:t>
      </w:r>
    </w:p>
    <w:p>
      <w:r>
        <w:rPr>
          <w:b/>
        </w:rPr>
        <w:t>E. 6.4</w:t>
      </w:r>
    </w:p>
    <w:p>
      <w:r>
        <w:t>Dem Beschwerdeführer ist es somit nicht gelungen, in nachvollziehbarer Weise eine asylrechtlich relevante Gefährdung im Zeitpunkt seiner Ausreise aus Algerien glaubhaft zu machen. Folglich hat die Vorinstanz die Flüchtlingseigenschaft des Beschwerdeführers zu Recht verneint und das Asylgesuch zu Recht und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Vorab ist festzuhalten, dass unter Berücksichtigung der aktuellen Lage in Algerien weder Krieg, Bürgerkrieg noch eine Situation allgemeiner Gewalt herrscht, weshalb der Wegweisungsvollzug diesbezüglich als zumutbar zu bezeichnen ist.</w:t>
      </w:r>
    </w:p>
    <w:p>
      <w:r>
        <w:rPr>
          <w:b/>
        </w:rPr>
        <w:t>E. 8.4.3</w:t>
      </w:r>
    </w:p>
    <w:p>
      <w:r>
        <w:t>Das SEM kommt in der angefochtenen Verfügung zum Schluss, dass vorliegend auch keine individuellen Gründe gegen eine Wegweisung des Beschwerdeführers nach Algerien sprechen würden. Es führt hierzu aus, der Beschwerdeführer sei ein junger, gesunder Mann und verfüge über einen Universitätsabschluss. Es sei somit davon auszugehen, dass er eine Stelle finden werde und für seinen Lebensunterhalt aufkommen könne. Seine Mutter habe ihn ausserdem regelmässig im Spital besucht und auch seit seiner Ankunft in der Schweiz stehe er in Kontakt mit ihr. Es sei sodann anzunehmen, dass seine Mutter ihn trotz der Auseinandersetzung mit dem Vater nach ihren Möglichkeiten unterstützen werde. Ausserdem habe er auch entfernte Verwandte und Freunde, welche ihn wenn nötig zumindest vorübergehend bei der sozialen und finanziellen Wiedereingliederung in Algerien unterstützen könnten.</w:t>
      </w:r>
    </w:p>
    <w:p>
      <w:r>
        <w:rPr>
          <w:b/>
        </w:rPr>
        <w:t>E. 8.4.4</w:t>
      </w:r>
    </w:p>
    <w:p>
      <w:r>
        <w:t>Der Beschwerdeführer hält dem im Wesentlichen entgegen, dass es für ihn schwierig sein werde, ohne jegliche Hilfe durch seine Familie für seinen Lebensunterhalt in Algerien aufkommen zu können. Die Arbeitslosenquote in Algerien sei sehr hoch und ohne familiäres Beziehungsnetz sei es kaum möglich, wirtschaftlich unabhängig zu sein. Seine Mutter könne ihn finanziell nicht unterstützen und es bestehe die Gefahr, dass er in grosser Armut leben müsste.</w:t>
      </w:r>
    </w:p>
    <w:p>
      <w:r>
        <w:rPr>
          <w:b/>
        </w:rPr>
        <w:t>E. 8.4.5</w:t>
      </w:r>
    </w:p>
    <w:p>
      <w:r>
        <w:t>Das Bundesverwaltungsgericht schliesst sich den vorinstanzlichen Erwägungen vollumfänglich an. Es deutet nichts darauf hin, dass der junge Beschwerdeführer aus Gründen wirtschaftlicher, sozialer oder gesundheitlicher Natur bei einer Rückkehr in eine existenzbedrohende Situation geraten würde. Bei den Verletzungen am Arm des Beschwerdeführers handelt es sich um keine erhebliche gesundheitliche Beeinträchtigung, welche der Zumutbarkeit des Wegweisungsvollzugs entgegenstehen könnte. Der Beschwerdeführer hat im Laufe seines Asylverfahrens geltend gemacht, er sei in Algerien stationär in einem Spital behandelt und mehrfach operiert worden, weshalb davon auszugehen ist, dass die gemäss Schreiben des Beschwerdeführers vom 26. April 2019 weiteren benötigten Termine auch in Algerien erfolgen können.</w:t>
      </w:r>
    </w:p>
    <w:p>
      <w:r>
        <w:rPr>
          <w:b/>
        </w:rPr>
        <w:t>E. 8.4.6</w:t>
      </w:r>
    </w:p>
    <w:p>
      <w:r>
        <w:t>Nach dem Gesagten erweist sich der Vollzug der Wegweisung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auf diese einzutreten ist, abzuweisen.</w:t>
      </w:r>
    </w:p>
    <w:p>
      <w:r>
        <w:rPr>
          <w:b/>
        </w:rPr>
        <w:t>E. 10</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 Mangels Erfüllung der Voraussetzungen von Art. 65 Abs. 1 VwVG ist das Gesuch um amtliche Verbeiständung im Sinne von aArt. 110a Abs. 1 Bst. a ebenfalls abzuweisen.</w:t>
      </w:r>
    </w:p>
    <w:p>
      <w:r>
        <w:rPr>
          <w:b/>
        </w:rPr>
        <w:t>E. 11</w:t>
      </w:r>
    </w:p>
    <w:p>
      <w:r>
        <w:t>Das Gesuch um Verzicht auf die Erhebung eines Kostenvorschusses wird mit dem vorliegenden Urteil gegenstandslos.</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