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E-1822/2016 vom 27. November 2017</w:t>
      </w:r>
    </w:p>
    <w:p>
      <w:r>
        <w:t>Bundesverwaltungsgericht, 2017-11-27, DE</w:t>
      </w:r>
    </w:p>
    <w:p>
      <w:r>
        <w:rPr>
          <w:b/>
        </w:rPr>
        <w:t xml:space="preserve">Quelle: </w:t>
      </w:r>
      <w:r>
        <w:t>https://mcp.opencaselaw.ch/entscheid/bvger_E-1822_2016</w:t>
      </w:r>
    </w:p>
    <w:p>
      <w:r>
        <w:t>FR: TAF E-1822/2016 du 27 novembre 2017</w:t>
      </w:r>
    </w:p>
    <w:p>
      <w:r>
        <w:t>IT: TAF E-1822/2016 del 27 novembre 2017</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des angefochtenen Entscheides, mit welchem sein Berichtigungsgesuch abgewiesen wurde, sowohl formell als auch materiell beschwert, weshalb er zur Beschwerde legitimiert ist (vgl. Art. 48 Abs. 1 VwVG).</w:t>
      </w:r>
    </w:p>
    <w:p>
      <w:r>
        <w:rPr>
          <w:b/>
        </w:rPr>
        <w:t>E. 1.3</w:t>
      </w:r>
    </w:p>
    <w:p>
      <w:r>
        <w:t>Auf die im Übrigen frist- und formgerecht eingereichte Beschwerde (Art. 50 Abs. 1 und Art. 52 Abs. 1 VwVG) ist demnach einzutreten.</w:t>
      </w:r>
    </w:p>
    <w:p>
      <w:r>
        <w:rPr>
          <w:b/>
        </w:rPr>
        <w:t>E. 1.4</w:t>
      </w:r>
    </w:p>
    <w:p>
      <w:r>
        <w:t>In Bezug auf den Überprüfungsumfang ist folgendes festzuhalten: Zwar war - rein formell - die Beschwerdefrist zur Anfechtung der Verfügung vom 16. Dezember 2015 bereits am 18. Januar 2016 abgelaufen, wobei sich dies allerdings nicht aus den SEM-Akten ergibt, sondern zuerst vom Bundesverwaltungsgericht abgeklärt werden musste. Indes reichte der Beschwerdeführer kurz darauf, am 25. Januar 2016, ein weiteres Schreiben und insbesondere Dokumente im Original ein, welche insgesamt allenfalls als Beschwerde beziehungsweise als Fristwiederherstellungs- oder zumindest qualifiziertes Wiedererwägungsgesuch hätten gewertet werden müssen. Die Eingabe wurde aber weder dem Bundesverwaltungsgericht zur entsprechenden Prüfung überwiesen noch wurde der Beschwerdeführer darüber informiert, unter welchem Titel es, nachdem seit kurzem eine rechtskräftige Verfügung vorlag, entgegengenommen werde. Auch wurde die Eingabe im Rahmen der Verfügung vom 2. März 2016 nicht unter wiedererwägungsrechtlichen Aspekten überprüft. Das SEM bestätigte mit Schreiben vom 4. Februar 2016 vielmehr lediglich den Erhalt dieses Schreibens erwähnte darin die neu im Original eingereichten Dokumente teilweise (lediglich die Schuldokumente) insofern, als dass es diesen jeglichen Beweiswert betreffend die Feststellung des Geburtsdatums absprach. Ebenso unvollständig wird die spätere Verfügung in diesem Punkt begründet. Unter diesen speziellen Umständen und aus prozessökonomischen Gründen rechtfertigt es sich vorliegend, materiell nicht nur die Verfügung vom 2. März 2016, sondern auch der Inhalt jener vom 16. Dezember 2015 und des Schreibens vom 4. Februar 2016 in die Prüfung miteinzubeziehen.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 17. August 2015 E. 4.3 und A-3555/2013 vom 26. März 2014 E. 3.3, je m.w.H.).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A-4256/2015 vom 15. Dezember 2015 E. 3.3 und A-2291/2015 vom 17. August 2015 E. 7.1, je m.w.H.; vgl. ferner Urteile des BGer 6B_394/2009 vom 27. Juli 2009 E. 1.1 und 5A.3/2007 vom 27. Februar 2007 E. 2).</w:t>
      </w:r>
    </w:p>
    <w:p>
      <w:r>
        <w:rPr>
          <w:b/>
        </w:rPr>
        <w:t>E. 3.4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Unter Umständen überwiegt das öffentliche Interesse an deren Bearbeitung jenes an der Richtigkeit der Daten. Für solche Fälle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A-4256/2015 vom 15. Dezember 2015 E. 3.4, A-3555/2013 vom 26. März 2014 E. 3.4 und A-181/2013 vom 5. November 2013 E. 7.1, je m.w.H.; vgl. ferner Urteil des BGer 1C_240/2012 vom 13. August 2012 E. 3.2).</w:t>
      </w:r>
    </w:p>
    <w:p>
      <w:r>
        <w:rPr>
          <w:b/>
        </w:rPr>
        <w:t>E. 4.1</w:t>
      </w:r>
    </w:p>
    <w:p>
      <w:r>
        <w:t>Im vorliegenden Fall obliegt es demnach grundsätzlich der Vorinstanz zu beweisen, dass der aktuelle ZEMIS-Eintrag betreffend Geburtsdatum des Beschwerdeführers korrekt ist. Dieser wiederum hat nachzuweisen, dass das von ihm geltend gemachte Geburtsdatum richtig beziehungsweise zumindest wahrscheinlicher ist als die derzeit im ZEMIS erfasste Angabe, ihm mithin eine höhere Glaubhaftigkeit zukommt als dem bisherigen Eintrag (Urteile des BVGer A-4256/2015 vom 15. Dezember 2015 E. 4, A-4174/2013 vom 12. September 2013 E. 4.4 und A-3111/2012 vom 22. Januar 2013 E. 4). Gelingt keiner Partei der sichere Nachweis des Geburtsdatums, ist dasjenige im ZEMIS zu belassen oder einzutragen, dessen Richtigkeit wahrscheinlicher ist (vgl. vorstehend E. 3.4).</w:t>
      </w:r>
    </w:p>
    <w:p>
      <w:r>
        <w:rPr>
          <w:b/>
        </w:rPr>
        <w:t>E. 4.2</w:t>
      </w:r>
    </w:p>
    <w:p>
      <w:r>
        <w:t>Grundsätzlich hat der Beschwerdeführer im Asylverfahren die geltend gemachte Minderjährigkeit zu beweisen, soweit ihm ein Beweis möglich ist, und andernfalls wenigstens glaubhaft zu machen, da er die Beweislast für die behauptete Minderjährigkeit trägt, auch wenn das SEM die entscheidrelevanten Sachverhaltsmomente von Amtes wegen festzustellen hat (vgl. dazu Entscheidungen und Mitteilungen der Schweizerischen Asylrekurskommission [EMARK] 2004 Nr. 30 E. 5 ff.). 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aus guten Gründen verlangt, dass die wahrscheinlichsten - also überwiegend wahrscheinlichen - Personendaten eingetragen werden. Immerhin ist in diesem Zusammenhang darauf hinzuweisen, dass sich die Frage des Alters einer im ZEMIS erfassten Person gerade auch für das ausländer- oder asylrechtliche Verfahren stellt (vgl. Urteil des BGer 1C_224/2014 vom 25. September 2014 E. 3.3; Urteile des BVGer A-4313/2015 vom 14. Dezember 2015 E. 5 und A-1732/2015 vom 13. Juli 2015 E. 5.3), weshalb sich ein ZEMIS-Eintrag auf dieses auswirken kann.</w:t>
      </w:r>
    </w:p>
    <w:p>
      <w:r>
        <w:rPr>
          <w:b/>
        </w:rPr>
        <w:t>E. 5.1</w:t>
      </w:r>
    </w:p>
    <w:p>
      <w:r>
        <w:t>Die Vorinstanz stufte den Beschwerdeführer entgegen seinen Angaben auf dem Personalienblatt als volljährig ein und ordnete daher in Übereinstimmung mit Art. 17 Abs. 3bis AsylG eine Handknochenanalyse an. Diese ergab eine Abweichung von 32 Monaten im Vergleich zum geltend gemachten Alter. Gemäss geltender Rechtsprechung hätte bei der damaligen Rechtslage (vgl. dazu EMARK 2001 Nr. 23 E. 4) zum einen das vorliegende Ergebnis der radiographischen Untersuchung des Handknochens nicht genügt, um eine Identitätstäuschung im Sinne von Art. 32 Abs. 2 Bst. b AsylG nachzuweisen, da die Abweichung zwischen dem festgestellten Knochenalter und dem behaupteten Alter drei Jahre nicht überstieg. Zum anderen ist zu berücksichtigen, dass gemäss geltender Rechtsprechung die vom SEM eingeholte Handknochenanalyse beziehungsweise die vorliegend angewandte Methode nach Greulich/Pyle keine verlässlichen Aussagen zum tatsächlichen Alter zulässt und damit kein Beweis der Volljährigkeit erbracht werden kann (vgl. dazu EMARK 2000 Nr. 19 insbesondere E. 7 [Grundsatzentscheid, bestätigt u.a. in EMARK 2000 Nr. 28 E. 5a, 2001 Nr. 23 E. 4b und weiteren Entscheiden]). Nach dem Gesagten liegt mithin ein Beweismittel vor, welches nicht zwingend die Volljährigkeit des Beschwerdeführers belegt, und aufgrund des Unterschiedes zwischen Angaben und Untersuchungsergebnis von weniger als drei Jahren dessen Aussage nicht unbedingt als wahrheitswidrig erscheinen lässt. Dennoch baut die gesamte Argumentationslinie der Vorinstanz auf diesem Beweismittel auf, da sie einzig aufgrund des Ergebnisses der Handknochenaltersanalyse - im Widerspruch zur geltenden Rechtsprechung - annahm, der Nachweis der Volljährigkeit sei damit erbracht. Zu Recht wird in der Beschwerde somit moniert, das SEM beziehe sich einzig auf die ohnehin für die Altersüberprüfung untaugliche Handknochenanalyse.</w:t>
      </w:r>
    </w:p>
    <w:p>
      <w:r>
        <w:rPr>
          <w:b/>
        </w:rPr>
        <w:t>E. 5.2</w:t>
      </w:r>
    </w:p>
    <w:p>
      <w:r>
        <w:t>Das Bundesverwaltungsgericht stellt ferner fest, dass das SEM des Weiteren die Nichtwürdigung der angebotenen Beweismittel in seinen Verfügungen und Schreiben entweder damit begründete, dass sie nicht fälschungssicher seien, da sie nur in Kopie vorlägen (vgl. Verfügung vom 16. Dezember 2015) oder als blosse Schulzeugnisse keine rechtsgenügenden Identitätsdokumente darstellten (vgl. Schreiben vom 4. Februar 2016) oder nur seinen Bruder und dessen Familie beträfen (Verfügung vom 2. März 2016). In keiner der Verfügungen und keinem der Schreiben des SEM werden die eingereichten Beweismittel indes in den Gesamtzusammenhang der Angaben des Beschwerdeführers und derjenigen seines Bruders gestellt. So mutet die Aufforderung des SEM im Schreiben vom 4. Februar 2016 betreffend die Einreichung des Originals seines iranischen Ausländerausweises angesichts der wiederholten Aussagen des Beschwerdeführers und seines Bruders, wonach diese Ausländerausweise von den iranischen Behörden eingezogen worden seien, absurd, wenn nicht gar willkürlich an. Vom Beschwerdeführer wird damit etwas verlangt, was er zu erbringen gar nicht in der Lage ist, worauf er vorgängig bereits mehrere Male hingewiesen hatte. Zudem scheint nach Ansicht des SEM die Einreichung dieses iranischen Ausländerausweises im Original die einzige Möglichkeit zu sein, um das vom SEM eingetragene fiktive Geburtsdatum zu widerlegen beziehungsweise sein geltend gemachtes Geburtsdatum nachzuweisen. Stossend ist in diesem Zusammenhang auch die ungleiche Würdigung der vom Bruder und seiner Familie eingereichten Unterlagen im Vergleich zu denjenigen des Beschwerdeführers durch das SEM. So wurden, wie der Beschwerdeführer zu Recht moniert, beim Bruder und seiner Familie, obwohl auch bei diesen die iranischen Ausländerausweise nicht im Original vorlagen, kommentarlos diejenigen Geburtsdaten ins ZEMIS eingetragen, welche sich aufgrund ihrer Angaben und der eingereichten Unterlagen ergaben. Schliesslich unterzog das SEM die im Original eingereichten Unterlagen des Geburtskrankenhauses des Beschwerdeführers, so unter anderem die Geburtsurkunde und den Impfausweis, überhaupt keiner rechtlichen Würdigung.</w:t>
      </w:r>
    </w:p>
    <w:p>
      <w:r>
        <w:rPr>
          <w:b/>
        </w:rPr>
        <w:t>E. 5.3</w:t>
      </w:r>
    </w:p>
    <w:p>
      <w:r>
        <w:t>Der Beschwerdeführer bemühte sich auf der anderen Seite mit den sich in seinem Besitz befindlichen Beweismitteln von Anfang an nachzuweisen, dass das angegebene Datum, namentlich der (...), sein richtiges Geburtsdatum sei. Einzig auf dem Personalienblatt hatte er als Geburtsdatum den (...) angegeben; diese geringfügige Abweichung gereicht aber in einer Gesamtwürdigung dem Beschwerdeführer nicht zum Schaden. Vielmehr ist ihm nach einer solchen Gesamtbetrachtung aller wesentlichen Elemente und der eingereichten Dokumente zuzustimmen, dass das von ihm geltend gemachte Geburtsdatum wahrscheinlicher erscheint.</w:t>
      </w:r>
    </w:p>
    <w:p>
      <w:r>
        <w:rPr>
          <w:b/>
        </w:rPr>
        <w:t>E. 5.4</w:t>
      </w:r>
    </w:p>
    <w:p>
      <w:r>
        <w:t>Zusammenfassend ist es der Vorinstanz nicht gelungen nachzuweisen, dass der aktuelle ZEMIS-Eintrag des Geburtsdatums des Beschwerdeführers korrekt ist. Vielmehr erscheint aufgrund der eingereichten Beweismittel und der Angaben des Beschwerdeführers das von ihm geltend gemachte Geburtsdatum richtig, beziehungsweise ist es zumindest wahrscheinlicher als die derzeit im ZEMIS erfasste Angabe, weshalb ihm eine höhere Glaubwürdigkeit zukommt als dem bisherigen Eintrag (Urteile des BVGer A-4256/2015 vom 15. Dezember 2015 E. 4, A-4174/2013 vom 12. September 2013 E. 4.4 und A-3111/2012 vom 22. Januar 2013 E. 4).</w:t>
      </w:r>
    </w:p>
    <w:p>
      <w:r>
        <w:rPr>
          <w:b/>
        </w:rPr>
        <w:t>E. 5.5</w:t>
      </w:r>
    </w:p>
    <w:p>
      <w:r>
        <w:t>Die Beschwerde ist somit gutzuheissen und die SEM-Verfügung, soweit sie sich auf die Ablehnung der Änderung des Geburtsdatums im ZEMIS bezieht (Dispositiv Ziffer 1 und 3), ist aufzuheben. Das SEM ist anzuweisen, im ZEMIS das Geburtsdatum des Beschwerdeführers zu ändern und statt dem 1. Januar 1997 den (...) einzutragen.</w:t>
      </w:r>
    </w:p>
    <w:p>
      <w:r>
        <w:rPr>
          <w:b/>
        </w:rPr>
        <w:t>E. 5.6</w:t>
      </w:r>
    </w:p>
    <w:p>
      <w:r>
        <w:t>Das SEM ist zudem angehalten, das noch hängige Asylverfahren rasch zu einem Abschluss zu bringen. Da vorliegend das vom Beschwerdeführer geltend gemachte Geburtsdatum wahrscheinlicher erscheint, wäre auch im Asylverfahren, aufgrund des tieferen Massstabes der Glaubhaftmachung, seine Minderjährigkeit im Zeitpunkt der Asylgesuchstellung zu bestätigen gewesen. Somit wurde der Beschwerdeführer damals fälschlicherweise nicht als unbegleiteter Minderjähriger - dem Bruder des Beschwerdeführers steht die elterliche Sorge nicht zu (vgl. EMARK 2004 Nr. 9 E. 3) - erfasst, dessen Asylgesuch prioritär hätte behandelt werden müssen (Art. 17 Abs. 2bis AsylG) und welchem besondere Verfahrensrechte zugestanden wären (Art. 17 AsylG i.V.m. Art. 7 der Asylverordnung 1 über Verfahrensfragen [AsylV 1, SR 142.311]). In diesem Zusammenhang ist das SEM auch an seine allgemeine Aktenführungspflicht zu erinnern, wonach die Akten grundsätzlich von Beginn weg in chronologischer Reihenfolge abgelegt und durchgehend paginiert werden müssen sowie ein Aktenverzeichnis zu erstellen ist, welches eine chronologische Auflistung sämtlicher in einem Verfahren gemachten Eingaben enthält (vgl. Urteil des Bundesgerichts 8C_319 vom 15. Dezember 2010 E. 2.2). So sind zum einen nicht alle Beweismittel (auch nicht in Kopie), welche den Beschwerdeführer betreffen, ins Dossier aufgenommen worden, sondern diese wurden lediglich im Dossier des Bruders (N [...]) abgelegt. Zum anderen sind die vom Mitarbeiter der zba in seiner Eingabe ans Bundesverwaltungsgericht vom 2. Oktober 2017 in Kopie beigelegten Schreiben vom 12. September 2017 und vom 20. September 2017 ebenfalls nicht in den SEM-Akten abgelegt (vgl. Sachverhalt Bst. C.g). Ergänzend wird festgestellt, dass die vom SEM im Schreiben vom 20. September 2017 angebotene Begründung, weshalb die Asylgründe nicht geprüft werden könnten, vollkommen abwegig ist, da die SEM-Akten, trotz hängiger Beschwerde, selbstverständlich jederzeit beim Bundesverwaltungsgericht hätten eingeholt werden können. Es stellt sich vielmehr die Frage, ob das SEM die Frage des Alters des Beschwerdeführers nicht hätte im Rahmen des Entscheides über sein Asylgesuch behandeln sollen. Ein solches Vorgehen wäre dem SEM gemäss bundesgerichtlicher Rechtsprechung jedenfalls offen gestanden (vgl. Urteil des Bundesgerichts 1C_314/2014 vom 25. September 2014).</w:t>
      </w:r>
    </w:p>
    <w:p>
      <w:r>
        <w:rPr>
          <w:b/>
        </w:rPr>
        <w:t>E. 6.1</w:t>
      </w:r>
    </w:p>
    <w:p>
      <w:r>
        <w:t>Bei diesem Ausgang des Verfahrens sind keine Kosten zu erheben (Art. 63 Abs. 1 und 2 VwVG).</w:t>
      </w:r>
    </w:p>
    <w:p>
      <w:r>
        <w:rPr>
          <w:b/>
        </w:rPr>
        <w:t>E. 6.2</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Dem vor dem Gericht nicht vertretenen Beschwerdeführer sind indes keine Vertretungskosten erwachsen und auch sonst dürften keine verhältnismässig hohen Kosten im Sinne der massgeblichen Bestimmung (Art. 64 Abs. 1 VwVG, Art. 13 VGKE) entstanden sein, weshalb ihm trotz seines Obsiegens keine Parteientschädigung zuzusprechen ist.</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