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E-1821/2017 vom 9. Juli 2019</w:t>
      </w:r>
    </w:p>
    <w:p>
      <w:r>
        <w:t>Bundesverwaltungsgericht, 2019-07-09, FR</w:t>
      </w:r>
    </w:p>
    <w:p>
      <w:r>
        <w:rPr>
          <w:b/>
        </w:rPr>
        <w:t xml:space="preserve">Quelle: </w:t>
      </w:r>
      <w:r>
        <w:t>https://mcp.opencaselaw.ch/entscheid/bvger_E-1821_2017</w:t>
      </w:r>
    </w:p>
    <w:p>
      <w:r>
        <w:t>FR: TAF E-1821/2017 du 9 juillet 2019</w:t>
      </w:r>
    </w:p>
    <w:p>
      <w:r>
        <w:t>IT: TAF E-1821/2017 del 9 luglio 2019</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w:t>
      </w:r>
    </w:p>
    <w:p>
      <w:r>
        <w:rPr>
          <w:b/>
        </w:rPr>
        <w:t>E. 1.3</w:t>
      </w:r>
    </w:p>
    <w:p>
      <w:r>
        <w:t>Le recourant a qualité pour recourir. Présenté dans la forme et dans les délai prescrits par la loi, le recours est recevable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En l'espèce, le recourant déclare risquer, au Sri Lanka, des persécutions en raison des contacts qu'il aurait eus, en 200(...), avec les LTTE. Force est toutefois de constater que ses déclarations, inconsistantes, empreintes de nombreuses incohérences, dépourvues d'une suite logique, et, en partie, contradictoires, n'emportent pas la conviction. Les éléments rapportés ne permettent en effet pas de composer un tableau homogène et uniforme des événements que l'intéressé affirme avoir vécus.</w:t>
      </w:r>
    </w:p>
    <w:p>
      <w:r>
        <w:rPr>
          <w:b/>
        </w:rPr>
        <w:t>E. 2.3.1</w:t>
      </w:r>
    </w:p>
    <w:p>
      <w:r>
        <w:t>D'abord, l'affirmation de l'intéressé, selon laquelle, âgé de (...) ans, il a été jugé par un tribunal à Colombo pour avoir eu des contacts avec les LTTE n'est pas vraisemblable. L'intéressé ne parvient en effet pas à décrire le déroulement de la procédure prétendument engagée à son encontre ; il ne fournit aucun document y relatif, et, qui plus est, affirme n'avoir jamais possédé de tels documents. Sur ce point, il expose que son procès avait un caractère arbitraire et n'avait pas été documenté. Force est de constater que cette explication n'est aucunement convaincante. Il est en effet difficilement imaginable qu'un procès aboutissant à une condamnation à (...) ans de prison d'un enfant de (...) ans puisse se dérouler sans documentation quelconque, même à admettre qu'il s'agissait, comme le recourant le prétend, d'un procès arbitraire. Dans de telles circonstances, les autorités tâchent en effet généralement de garder des apparences d'une activité légale. Demeure enfin étonnante et incohérente - au vu du contexte décrit - l'affirmation de l'intéressé selon laquelle son jugement a été prononcé en 24 heures soit dans un laps de temps si court. En effet, on ne comprend pas dans ces circonstances comment les autorités sri-lankaises ont pu obtenir tous les renseignements nécessaires à sa condamnation et, surtout, comment l'oncle de l'intéressé a pu être avisé de son procès et assister à l'audience, d'autant plus si l'avocat cinghalais, chargé de son cas, n'avait pas son adresse, comme le prétend le recourant.</w:t>
      </w:r>
    </w:p>
    <w:p>
      <w:r>
        <w:rPr>
          <w:b/>
        </w:rPr>
        <w:t>E. 2.3.2</w:t>
      </w:r>
    </w:p>
    <w:p>
      <w:r>
        <w:t>Manquent également de consistance et de cohérence les déclarations de l'intéressé relatives à son emprisonnement. Le recourant affirme en effet avoir passé (...) ans en détention mais ne parvient pas à décrire en détail son quotidien en prison ; ses déclarations sur ce point sont particulièrement générales et abstraites. Il décrit, certes, en partie l'intérieur de la prison mais reste très vague quand les questions concernent les conditions de son incarcération. De plus, on ne comprend pas pour quelle raison il n'a pas été libéré au terme de sa peine. Questionné sur ce point, il déclare ignorer ce fait.</w:t>
      </w:r>
    </w:p>
    <w:p>
      <w:r>
        <w:rPr>
          <w:b/>
        </w:rPr>
        <w:t>E. 2.3.3</w:t>
      </w:r>
    </w:p>
    <w:p>
      <w:r>
        <w:t>A cela s'ajoute que les circonstances de la sortie de l'intéressé de prison restent très floues, voire contradictoires. Selon une première version, il aurait été libéré grâce à l'aide de son oncle qui se serait porté garant pour lui et aurait payé une somme d'argent pour sa libération. Tout aurait été arrangé de manière légale (procès-verbal [ci-après : p-v] de l'audition du 7 août 2015, question 7 « (...) tutto è avvenuto in modo legale »). Selon une deuxième version, il se serait en revanche agi d'une sortie clandestine, également organisée par son oncle (p-v de l'audition du 8 juillet 2016, question 117 « mon oncle a payé pour que je puisse sortir clandestinement »). Enfin, la lettre produite devant le SEM, le 2 novembre 2016, signée d'un avocat sri-lankais et basée sur les déclarations du père de l'intéressé, apporte une troisième version : le recourant aurait été libéré sous caution mais aurait été sommé de se présenter devant le tribunal tous les trois mois en raison d'une procédure ouverte contre lui. Au stade du recours, l'intéressé n'a avancé aucun argument convaincant afin d'expliquer ces divergences. En particulier, sa méfiance envers l'Etat sri-lankais ne peut pas être considérée comme un élément pertinent, permettant d'expliciter des contradictions relevées.</w:t>
      </w:r>
    </w:p>
    <w:p>
      <w:r>
        <w:rPr>
          <w:b/>
        </w:rPr>
        <w:t>E. 2.3.4</w:t>
      </w:r>
    </w:p>
    <w:p>
      <w:r>
        <w:t>Du reste, les déclarations de l'intéressé relatives aux événements ayant eu lieu après sa sortie de prison privent sa narration de toute portée logique. D'abord, il n'est pas compréhensible qu'après avoir purgé une peine d'emprisonnement de (...) ans pour avoir eu des contacts très brefs avec les LTTE, l'intéressé aurait été de nouveau recherché par les autorités pour ce même fait. Abstraction faite de cette circonstance, on ne comprend pas pourquoi, après sa libération, sachant qu'il risquait d'être recherché, l'intéressé se réinstalle chez son oncle qui, de par sa présence au tribunal, est connu des autorités. Finalement, on ne s'explique pas pourquoi l'intéressé est recherché à E._______, soit (...) et pourquoi les membres de l'EPDP souhaitaient mettre la main sur lui.</w:t>
      </w:r>
    </w:p>
    <w:p>
      <w:r>
        <w:rPr>
          <w:b/>
        </w:rPr>
        <w:t>E. 2.3.5</w:t>
      </w:r>
    </w:p>
    <w:p>
      <w:r>
        <w:t>Enfin, pour ce qui est du mandat d'arrêt produit, ce document ne s'insère pas, non plus, de manière cohérente dans l'histoire rapportée par le recourant. Dans un premier temps, il n'est pas explicable pourquoi ce document, portant la date du (...) 20(...), aurait été émis six mois après la sortie de l'intéressé de prison. Confronté à cette question, le recourant n'est pas parvenu à fournir un éclaircissement convaincant et a uniquement déclaré que c'était peut-être à ce moment-là que les autorités s'étaient rendues compte de son absence en prison. Enfin, il n'est pas possible d'ignorer que le mandat d'arrêt produit a, selon l'intéressé, été envoyé à l'adresse de l'hôtel où il avait passé une nuit en 200(...). Ce procédé n'est aucunement compréhensible. Il n'est en effet pas imaginable qu'un document, destiné aux officiers de police, soit adressé à un hôtel où la personne recherchée aurait passé une nuit (...) ans auparavant. D'ailleurs, l'explication selon laquelle la carte de l'hôtel était la seule adresse de l'intéressé connue des autorités n'est pas crédible. Elle est en effet en contradiction avec l'affirmation selon laquelle les autorités ont pu se renseigner sur le recourant et ses contacts avec les LTTE à C._______, endroit où tout le monde sait ce qu'il se passe (p-v de l'audition du 8 juillet 2016, questions 112 et 113). Au demeurant, quant au mandat d'arrêt lui-même, le Tribunal observe que ce type de documents n'est pas destiné aux personnes recherchées, mais aux agents de police chargés de les trouver. Eu égard à ce qui précède, le Tribunal considère, avec le SEM, que le document produit n'a aucune force probante.</w:t>
      </w:r>
    </w:p>
    <w:p>
      <w:r>
        <w:rPr>
          <w:b/>
        </w:rPr>
        <w:t>E. 2.3.6</w:t>
      </w:r>
    </w:p>
    <w:p>
      <w:r>
        <w:t>Tenant compte des éléments soulevés, force est de constater que l'intéressé n'a aucunement rendu vraisemblables les prétendues persécutions dont il aurait été victime en raison de ses contacts avec les LTTE.</w:t>
      </w:r>
    </w:p>
    <w:p>
      <w:r>
        <w:rPr>
          <w:b/>
        </w:rPr>
        <w:t>E. 2.4</w:t>
      </w:r>
    </w:p>
    <w:p>
      <w:r>
        <w:t>Il s'ensuit que le recours, en tant qu'il conteste le refus de l'octroi de l'asile doit être rejeté.</w:t>
      </w:r>
    </w:p>
    <w:p>
      <w:r>
        <w:rPr>
          <w:b/>
        </w:rPr>
        <w:t>E. 3.1</w:t>
      </w:r>
    </w:p>
    <w:p>
      <w:r>
        <w:t>Reste à examiner si l'intéressé peut se voir reconnaître la qualité de réfugié, à l'exclusion de l'asile, pour des motifs subjectifs survenus après la fuite (art. 54 LAsi), en raison de son départ illégal du pays (arrêt de référence du Tribunal E-1866/2015 du 15 juillet 2016 consid. 8.5.6).</w:t>
      </w:r>
    </w:p>
    <w:p>
      <w:r>
        <w:rPr>
          <w:b/>
        </w:rPr>
        <w:t>E. 3.2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le dépôt d'une demande d'asile à l'étranger, lorsqu'ils fondent un risque de persécution future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de sérieux préjudices au sens de l'art. 3 LAsi en cas de retour (ATAF 2008/57 consid. 4.4).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de la loi fédérale sur les étrangers et l'intégration (LEI, RS 142.20), qui a remplacé, le 1er janvier 2019, l'ancienne loi sur les étrangers (LEtr) ; la disposition en cause n'a cependant pas été modifiée.</w:t>
      </w:r>
    </w:p>
    <w:p>
      <w:r>
        <w:rPr>
          <w:b/>
        </w:rPr>
        <w:t>E. 3.3</w:t>
      </w:r>
    </w:p>
    <w:p>
      <w:r>
        <w:t>Dans l'arrêt de référence E-1866/2015 précité, le Tribunal a procédé à une analyse de la situation des ressortissants sri-lankais à leur retour au pays (consid. 8). Il a considéré qu'il n'existait pas de risque sérieux et généralisé d'arrestation et de torture pour les Tamouls renvoyés au Sri Lanka en partance d'Europe, respectivement de Suisse (consid. 8.3). Afin d'évaluer les risques de sérieux préjudices sous forme d'arrestation et de torture encourus par les ressortissants sri-lankais qui rentrent au pays, il a défini différents facteurs.</w:t>
      </w:r>
    </w:p>
    <w:p>
      <w:r>
        <w:rPr>
          <w:b/>
        </w:rPr>
        <w:t>E. 3.3.1</w:t>
      </w:r>
    </w:p>
    <w:p>
      <w:r>
        <w:t>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(E-1866/2015 consid. 8.4 et 8.5).</w:t>
      </w:r>
    </w:p>
    <w:p>
      <w:r>
        <w:rPr>
          <w:b/>
        </w:rPr>
        <w:t>E. 3.3.2</w:t>
      </w:r>
    </w:p>
    <w:p>
      <w:r>
        <w:t>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(E-1866/2015 consid. 8.5.5). Le retour au Sri Lanka sans document d'identité valable (E-1866/2015 consid. 8.4.4) constitue notamment un tel facteur de risque faible.</w:t>
      </w:r>
    </w:p>
    <w:p>
      <w:r>
        <w:rPr>
          <w:b/>
        </w:rPr>
        <w:t>E. 3.3.3</w:t>
      </w:r>
    </w:p>
    <w:p>
      <w:r>
        <w:t>Il faut encore relever qu'il n'est pas possible de définir un groupe à risque sur la base de l'âge, dans la mesure où les personnes arrêtées et torturées étaient âgées entre 19 et 51 ans. Toutefois, il est constaté qu'une personne qui avoisine la trentaine encourt statistiquement un risque un peu plus élevé que les autres catégories d'âge de subir de sérieux préjudices en cas de retour (E-1866/2015 consid. 9.2.4).</w:t>
      </w:r>
    </w:p>
    <w:p>
      <w:r>
        <w:rPr>
          <w:b/>
        </w:rPr>
        <w:t>E. 3.3.4</w:t>
      </w:r>
    </w:p>
    <w:p>
      <w:r>
        <w:t>Le Tribunal estime que l'issue des élections communales du 10 février 2018 ne change rien à l'appréciation faite précédemment quant au risque de persécution pour les Tamouls qui retournent au Sri Lanka. Le recourant n'invoque du reste pas que le gouvernement du président Sirisena aurait, pour cette raison, modifié sa politique à l'égard des membres de la diaspora tamoule de retour au Sri Lanka. Il convient ainsi de s'en tenir à l'analyse de la situation exposée dans l'arrêt de référence du Tribunal E-1866/2015 précité.</w:t>
      </w:r>
    </w:p>
    <w:p>
      <w:r>
        <w:rPr>
          <w:b/>
        </w:rPr>
        <w:t>E. 3.3.5</w:t>
      </w:r>
    </w:p>
    <w:p>
      <w:r>
        <w:t>En l'occurrence, le recourant n'a pas démontré avoir eu des contacts directs avec les LTTE et n'a personnellement jamais exercé d'activités politiques, ni n'a rencontré de problème avec les autorités sri-lankaises, étant rappelé que les événements antérieurs à son départ du pays ne sont pas vraisemblables. En conséquence, il n'y a pas lieu d'admettre qu'il était dans le collimateur des autorités sri-lankaises avant son départ du pays. De même, il n'apparaît pas que le recourant puisse être soupçonné par les autorités de son pays de vouloir ranimer le mouvement des séparatistes tamouls et soit identifié comme représentant un danger pour l'unité et la cohésion nationales.</w:t>
      </w:r>
    </w:p>
    <w:p>
      <w:r>
        <w:rPr>
          <w:b/>
        </w:rPr>
        <w:t>E. 4</w:t>
      </w:r>
    </w:p>
    <w:p>
      <w:r>
        <w:t>Dans ces conditions, la crainte du recourant d'avoir à subir, en cas de retour au Sri Lanka, de sérieux préjudices au sens de l'art. 3 LAsi pour des motifs postérieurs à sa fuite n'est pas objectivement fondée. En conclusion, son recours doit aussi être rejeté, en tant qu'il conteste le refus de reconnaissance de la qualité de réfugié.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Selon l'art. 83 al. 1 LEI (applicable par le renvoi de l'art. 44 LAsi), le SEM décide d'admettre provisoirement l'étranger si l'exécution du renvoi ou de l'expulsion n'est pas possible, n'est pas licite ou ne peut être raisonnablement exigée.</w:t>
      </w:r>
    </w:p>
    <w:p>
      <w:r>
        <w:rPr>
          <w:b/>
        </w:rPr>
        <w:t>E. 6.2</w:t>
      </w:r>
    </w:p>
    <w:p>
      <w:r>
        <w:t>En l'espèce, il s'agit d'examiner si c'est à juste titre que le SEM a estimé que l'exécution du renvoi du recourant était licite, raisonnablement exigible et possible.</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11.4.1 ; ATAF 2012/31 consid. 7.2 ; Jurisprudence et informations de la Commission suisse de recours en matière d'asile [JICRA] 1996 no 18 consid. 14b let. ee).</w:t>
      </w:r>
    </w:p>
    <w:p>
      <w:r>
        <w:rPr>
          <w:b/>
        </w:rPr>
        <w:t>E. 7.4.1</w:t>
      </w:r>
    </w:p>
    <w:p>
      <w:r>
        <w:t>En l'occurrence, pour les raisons déjà exposées ci-dessus,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qu'il a le profil d'une personne pouvant concrètement intéresser les autorités sri-lankaises ni a fortiori l'existence de motifs sérieux et avérés de croire à un risque réel d'être soumis à un traitement contraire à cette disposition conventionnelle.</w:t>
      </w:r>
    </w:p>
    <w:p>
      <w:r>
        <w:rPr>
          <w:b/>
        </w:rPr>
        <w:t>E. 7.4.2</w:t>
      </w:r>
    </w:p>
    <w:p>
      <w:r>
        <w:t>Au vu des rapports médicaux produits, l'intéressé ne se trouve pas non plus dans un cas très exceptionnel correspondant à un seuil élevé pour l'application de l'art. 3 CEDH dans les affaires relatives à l'éloignement des étrangers gravement malades (arrêt de la Cour européenne des droits de l'homme [CourEDH] du 13 décembre 2016 en l'affaire Paposhvili c. Belgique [requête no 41738/10], par. 178 et 183 ; arrêt de la CourEDH du 27 mai 2008 en l'affaire N. c. Royaume-Uni [requête no 26565/05], par. 43). Son état de santé sera toutefois analysé de manière approfondie ci-dessous, au stade d'examen de l'exigibilité de l'exécution de son renvoi.</w:t>
      </w:r>
    </w:p>
    <w:p>
      <w:r>
        <w:rPr>
          <w:b/>
        </w:rPr>
        <w:t>E. 7.5</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8.1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w:t>
      </w:r>
    </w:p>
    <w:p>
      <w:r>
        <w:rPr>
          <w:b/>
        </w:rPr>
        <w:t>E. 8.2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81s et 87).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(ATAF 2011/50 consid. 8.3 ; voir aussi ATAF 2014/26 consid. 7.3 à 7.10).</w:t>
      </w:r>
    </w:p>
    <w:p>
      <w:r>
        <w:rPr>
          <w:b/>
        </w:rPr>
        <w:t>E. 8.3</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(arrêt de référence du Tribunal E-1866/2015 du 15 juillet 2016 consid. 13).</w:t>
      </w:r>
    </w:p>
    <w:p>
      <w:r>
        <w:rPr>
          <w:b/>
        </w:rPr>
        <w:t>E. 8.4</w:t>
      </w:r>
    </w:p>
    <w:p>
      <w:r>
        <w:t>Conformément à la jurisprudence, l'exécution du renvoi dans le district de Jaffna est, en principe, raisonnablement exigible (arrêt de référence du Tribunal E-1866/2015 du 15 juillet 2016 consid. 13.3.3). S'agissant d'une personne originaire de la région du Vanni (arrêt de référence du Tribunal D-3619/2016 du 16 octobre 2017 consid. 9.5.9 ; pour la définition et la délimitation de la région du Vanni, ATAF 2011/24 consid. 13.2.2.1), l'exécution du renvoi est raisonnablement exigible sous réserve d'un accès à un logement et d'une perspective favorable à la couverture des besoins élémentaires (voire de circonstances particulièrement favorables si la personne concernée apparaît d'une vulnérabilité spécifique plus élevée face au risque d'isolement social et d'extrême pauvreté).</w:t>
      </w:r>
    </w:p>
    <w:p>
      <w:r>
        <w:rPr>
          <w:b/>
        </w:rPr>
        <w:t>E. 8.5</w:t>
      </w:r>
    </w:p>
    <w:p>
      <w:r>
        <w:t>Par ailleurs, le Tribunal constate que la proclamation de l'état d'urgence suite à la vague d'attentats du 21 avril 2019 n'est pas à même de remettre fondamentalement en question cette appréciation générale de la situation (notamment arrêt du Tribunal administratif fédéral D-1352/2019 du 6 mai 2019).</w:t>
      </w:r>
    </w:p>
    <w:p>
      <w:r>
        <w:rPr>
          <w:b/>
        </w:rPr>
        <w:t>E. 8.6</w:t>
      </w:r>
    </w:p>
    <w:p>
      <w:r>
        <w:t>En l'occurrence, le recourant, hindouiste, provient de (...) district de Jaffna, où, comme exposé ci-avant, l'exécution du renvoi est en principe raisonnablement exigible.</w:t>
      </w:r>
    </w:p>
    <w:p>
      <w:r>
        <w:rPr>
          <w:b/>
        </w:rPr>
        <w:t>E. 8.7</w:t>
      </w:r>
    </w:p>
    <w:p>
      <w:r>
        <w:t>Dans son recours, l'intéressé a fait valoir que l'exécution de son renvoi au Sri Lanka n'était en revanche pas raisonnablement exigible, compte tenu de ses problèmes de santé psychiques. Se pose par conséquent la question de savoir si le retour de celui-ci dans son pays d'origine est de nature à le mettre concrètement en danger en raison de sa situation médicale.</w:t>
      </w:r>
    </w:p>
    <w:p>
      <w:r>
        <w:rPr>
          <w:b/>
        </w:rPr>
        <w:t>E. 8.7.1</w:t>
      </w:r>
    </w:p>
    <w:p>
      <w:r>
        <w:t>Au stade du recours, l'intéressé a produit trois attestations médicales datées des 2 mai 2017, 5 décembre 2018 et 28 janvier 2019 et signées d'un spécialiste en psychiatrie. Elles font état d'un suivi depuis le 24 mars 2017 pour un état de stress post-traumatique alliant des troubles du sommeil et un déficit d'attention. Dans le deuxième et troisième certificats, le médecin observe une amélioration de l'état de santé de l'intéressé. Il préconise toutefois la continuation d'une prise en charge psychiatrique ainsi que médicamenteuse.</w:t>
      </w:r>
    </w:p>
    <w:p>
      <w:r>
        <w:rPr>
          <w:b/>
        </w:rPr>
        <w:t>E. 8.7.2</w:t>
      </w:r>
    </w:p>
    <w:p>
      <w:r>
        <w:t>Le Tribunal constate que les problèmes de santé tels que décrits dans les rapports précités ne sont pas d'une gravité telle que l'exécution du renvoi du recourant mettrait sa vie ou son intégrité psychique sérieusement et concrètement en danger. D'ailleurs, dans les certificats les plus récents, le médecin constate une amélioration de l'état de l'intéressé. Les problèmes de santé de celui-ci, non signalés au stade de ses auditions mais avancés après le rejet de sa demande d'asile semblent d'ailleurs être liés à ce dernier fait, réaction qui n'est pas inhabituelle et à laquelle il peut être remédié autant que possible par une préparation au retour adéquate. Certes, le recourant souligne que sa souffrance puise ses origines dans les mauvais traitements subis en prison au Sri Lanka. L'origine de ses troubles n'est toutefois pas pertinente, ceux-ci ne sont pas graves au point de constituer un obstacle à l'exécution de son renvoi. Si, néanmoins, la nécessité de soins devait perdurer après le retour de l'intéressé dans sa région d'origine en dépit des retrouvailles avec ses parents et ses proches ([...]) et du soutien offert par ceux-ci, des soins médicaux de base y sont disponibles, en principe gratuitement, pour les troubles psychiatriques, même s'ils n'atteignent pas le standard élevé de qualité existant en Suisse (arrêt de référence D-3619/2016 du 16 octobre 2017 consid. 9.5.5 ; UK Home Office, Country Policy and Information Note, Sri Lanka : Tamil separatism, juin 2017, chap. 10.3 ; Organisation suisse d'aide aux réfugiés [OSAR], Sri Lanka : Gesundheitsversorgung im Norden Sri Lankas, 26 juin 2013, p. 11 à 19). Enfin, il est loisible à l'intéressé de solliciter une aide médicale au retour.</w:t>
      </w:r>
    </w:p>
    <w:p>
      <w:r>
        <w:rPr>
          <w:b/>
        </w:rPr>
        <w:t>E. 8.8</w:t>
      </w:r>
    </w:p>
    <w:p>
      <w:r>
        <w:t>En conclusion, l'exécution du renvoi n'est pas de nature à engendrer une mise en danger concrète du recourant pour cas de nécessité médicale.</w:t>
      </w:r>
    </w:p>
    <w:p>
      <w:r>
        <w:rPr>
          <w:b/>
        </w:rPr>
        <w:t>E. 8.9</w:t>
      </w:r>
    </w:p>
    <w:p>
      <w:r>
        <w:t>Pour le reste, des facteurs favorables à la réinstallation au Sri Lanka du recourant sont présents. En effet, il est jeune et bénéficie dans sa région d'origine d'un important réseau familial ([...]) et social, sur lequel il est censé pouvoir compter. A cela s'ajoute qu'il a passé la majorité de sa vie au Sri Lanka qu'il n'a quitté que depuis quatre ans. Pouvant prétendre dans son pays d'origine à des soins de base pour ses problèmes de santé qui ne peuvent pas être qualifiés de graves, il devrait ainsi être en mesure, à terme, de subvenir à ses besoins.</w:t>
      </w:r>
    </w:p>
    <w:p>
      <w:r>
        <w:rPr>
          <w:b/>
        </w:rPr>
        <w:t>E. 8.10</w:t>
      </w:r>
    </w:p>
    <w:p>
      <w:r>
        <w:t>Au vu de ce qui précède, l'exécution du renvoi s'avère raisonnablement exigible, au sens de l'art. 83 al. 4 LEI a contrario.</w:t>
      </w:r>
    </w:p>
    <w:p>
      <w:r>
        <w:rPr>
          <w:b/>
        </w:rPr>
        <w:t>E. 9</w:t>
      </w:r>
    </w:p>
    <w:p>
      <w:r>
        <w:t>Enfin, l'exécution du renvoi est possible, le recourant étant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(ATAF 2008/34 consid. 12).</w:t>
      </w:r>
    </w:p>
    <w:p>
      <w:r>
        <w:rPr>
          <w:b/>
        </w:rPr>
        <w:t>E. 10</w:t>
      </w:r>
    </w:p>
    <w:p>
      <w:r>
        <w:t>Il s'ensuit que le recours, en tant qu'il conteste la décision de renvoi et son exécution, doit être également rejeté et la décision attaquée confirmée sur ces points.</w:t>
      </w:r>
    </w:p>
    <w:p>
      <w:r>
        <w:rPr>
          <w:b/>
        </w:rPr>
        <w:t>E. 11</w:t>
      </w:r>
    </w:p>
    <w:p>
      <w:r>
        <w:t>L'assistance judiciaire ayant été accordée, il n'y a pas lieu de percevoir de frais (art. 65 al. 1 PA).</w:t>
      </w:r>
    </w:p>
    <w:p>
      <w:r>
        <w:rPr>
          <w:b/>
        </w:rPr>
        <w:t>E. 12</w:t>
      </w:r>
    </w:p>
    <w:p>
      <w:r>
        <w:t>En l'espèce, le Tribunal fixe le montant de l'indemnité de la mandataire d'office sur la base du décompte produit, le 28 janvier 2019 (art. 14 al. 2 du règlement du 21 février 2008 concernant les frais, dépenses et indemnités fixés par le Tribunal administratif fédéral [FITAF, RS 173.320.2]). Celui-ci, trop élevé et contenant des erreurs de calcul, est ramené, ex aequo et bono à 1'400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