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E-181/2024 vom 8. Dezember 2023</w:t>
      </w:r>
    </w:p>
    <w:p>
      <w:r>
        <w:t>Bundesverwaltungsgericht, 2023-12-08, DE</w:t>
      </w:r>
    </w:p>
    <w:p>
      <w:r>
        <w:rPr>
          <w:b/>
        </w:rPr>
        <w:t xml:space="preserve">Quelle: </w:t>
      </w:r>
      <w:r>
        <w:t>https://mcp.opencaselaw.ch/entscheid/bvger_E-181_2024_d20231208</w:t>
      </w:r>
    </w:p>
    <w:p>
      <w:r>
        <w:t>FR: TAF E-181/2024 du 8 décembre 2023</w:t>
      </w:r>
    </w:p>
    <w:p>
      <w:r>
        <w:t>IT: TAF E-181/2024 del 8 dicembre 2023</w:t>
      </w:r>
    </w:p>
    <w:p>
      <w:pPr>
        <w:pStyle w:val="Heading2"/>
      </w:pPr>
      <w:r>
        <w:t>Regeste</w:t>
      </w:r>
    </w:p>
    <w:p>
      <w:r>
        <w:t>Asyl und Wegweisung | Asyl und Wegweisung; Verfügung des SEM vom 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E-181/2024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E-181/2024 Seite 6 Tatsachen nicht entsprechen oder massgeblich auf gefälschte oder ver- fälschte Beweismittel abgestützt werden (Art. 7 AsylG).</w:t>
      </w:r>
    </w:p>
    <w:p>
      <w:r>
        <w:rPr>
          <w:b/>
        </w:rPr>
        <w:t>E. 5.1</w:t>
      </w:r>
    </w:p>
    <w:p>
      <w:r>
        <w:t>Das SEM führte zur Begründung seines ablehnenden Entscheids im Wesentlichen aus, die an der Anhörung geäusserte Vermutung des Be- schwerdeführers, dass gegen ihn in der Türkei wegen Propaganda ein Strafverfahren eingeleitet worden sei, und er deswegen bei einer Rückkehr verhaftet werde, stütze sich auf einen durch ihn im Nachgang zur Anhörung eingereichten Festnahmebefehl. Dieser weise sowohl materiell als auch formell Fälschungsmerkmale auf und ihm komme kein Beweiswert zu. An- lässlich der Anhörung habe der Beschwerdeführer sich zudem mit keinem Wort zu dem im Festnahmebefehl erwähnten Ereignis vom 17. Mai 2023, das sich in der Stadt F._______ abgespielt haben soll, geäussert, was je- doch von ihm zu erwarten gewesen wäre. Das geltend gemachten Verfol- gungsvorbringen sei daher als konstruiert und damit als nicht glaubhaft im Sinne von Art. 7 AsylG zu erachten. Im Weiteren qualifizierte das SEM die vom Beschwerdeführer geltend ge- machten Tätigkeiten für die HDP – ungeachtet der Frage nach deren Glaubhaftigkeit – als nicht asylrelevant. Er sei seinen eigenen Angaben zu- folge deswegen weder im E-Devlet noch im UYAP verzeichnet. Auch habe er angegeben, dass gegen ihn noch nie ein Haftbefehl ausgestellt worden sei. Bei der Befürchtung, in der Türkei wegen seiner früheren Tätigkeiten für die HDP zu einer Gefängnisstrafe verurteilt zu werden, handle es sich bloss um eine Vermutung, welche nicht genüge, um eine begründete Furcht vor einer künftigen Verfolgung anzunehmen. Gemäss seinen Aus- sagen sei er auch nicht in exponierter Stellung für die HDP tätig gewesen und er weise, sollte er überhaupt ein einfaches Mitglied der HDP gewesen sein, bloss ein geringfügiges politisches Profil auf.</w:t>
      </w:r>
    </w:p>
    <w:p>
      <w:r>
        <w:rPr>
          <w:b/>
        </w:rPr>
        <w:t>E. 5.2</w:t>
      </w:r>
    </w:p>
    <w:p>
      <w:r>
        <w:t>Dem wurde in der Beschwerde im Wesentlichen entgegnet, der Be- schwerdeführer sei während jeder seiner Festnahmen einer menschenun- würdigen Behandlung ausgesetzt gewesen und daher traumatisiert wor- den, womit ein unerträglicher psychischer Druck im Sinne von Art. 3 Abs. 2 AsylG vorgelegen habe, dem er sich nur durch Flucht ins Ausland habe entziehen können. Gegen ihn sei durch die erste Strafkammer F._______ ein Ermittlungsverfahren eingeleitet worden. Dieses unterliege derzeit der Geheimhaltung, wie aus dem anwaltlichen Schreiben vom 5. Dezember 2023 hervorgehe. Er würde daher bei einer Rückkehr in die Türkei mit Si- cherheit verhaftet und zu einer langjährigen Haftstrafe verurteilt werden.</w:t>
      </w:r>
    </w:p>
    <w:p>
      <w:r>
        <w:t>E-181/2024 Seite 7 Des Weiteren werde die HDP vom türkischen Staat als terroristische Partei bezeichnet, da sie als verlängerter Arm der PKK (Partiya Karkerên Kur- distanê; Arbeiterpartei Kurdistans) erachtet werde. Ausserdem sei davon auszugehen, dass über den Beschwerdeführer ein politisches Datenblatt bestehe. In der Türkei genüge der Vorwurf der Unterstützung des Terroris- mus oder der Propagandabetreibung zu Gunsten einer Terrororganisation, um verhaftet zu werden, wie dies einem Bericht der Schweizerischen Flüchtlingshilfe zu entnehmen sei.</w:t>
      </w:r>
    </w:p>
    <w:p>
      <w:r>
        <w:rPr>
          <w:b/>
        </w:rPr>
        <w:t>E. 6.1</w:t>
      </w:r>
    </w:p>
    <w:p>
      <w:r>
        <w:t>Das Bundesverwaltungsgericht gelangt nach Prüfung der Akten zum Schluss, dass die vom Beschwerdeführer geltend gemachten Flucht- gründe den Anforderungen an die Flüchtlingseigenschaft nicht standzuhal- ten vermögen. Zur Vermeidung von Wiederholungen kann auf die zutref- fenden Ausführungen des SEM (vgl. angefochtene Verfügung S. 3 ff. und E. 5.1 vorstehend) verwiesen werden.</w:t>
      </w:r>
    </w:p>
    <w:p>
      <w:r>
        <w:rPr>
          <w:b/>
        </w:rPr>
        <w:t>E. 6.2</w:t>
      </w:r>
    </w:p>
    <w:p>
      <w:r>
        <w:t>Das SEM wies in der angefochtenen Verfügung insbesondere zu Recht darauf hin, dass der Beschwerdeführer kein politisches Profil aufweist wo- nach davon auszugehen ist, dass die türkischen Behörden ein besonderes Interesse an ihm hätten. Die türkischen Behörden haben ihn zwar seinen Angaben zufolge kurzzeitig drei Mal im Jahr 2022 festgenommen, danach jedoch jedes Mal wieder freigelassen. Letztmals war er gemäss seinen Aussagen im September 2022 zwei Tage lang inhaftiert. Von diesem Zeit- punkt an bis zu seiner Ausreise, welche angeblich im September 2023 er- folgt sein soll, erwähnte er an der Anhörung weder weitere politische res- pektive oppositionelle Tätigkeiten, deretwegen er in den Fokus der heimat- lichen Behörden hätte geraten können noch allfällige behördliche Behelli- gungen und verneinte auf Frage hin, ob er seit September 2022 bis zur Ausreise Kontakt mit den Behörden gehabt habe (vgl. Akte SEM 30/17 F107 ff.). Von einer Aktivität oder einem Ereignis in F._______ vom Mai 2023, das ihn ins Blickfeld der Strafverfolgungsbehörden hätte rücken kön- nen, war demnach nie die Rede. Erst mit Nachreichung des Festnahme- befehls wurde ein strafrechtlicher Tatbestand erwähnt. Das darin erwähnte Ereignis in F._______ ist daher als nachgeschoben und die damit einher- gehende Verfolgungsbefürchtung als nicht glaubhaft zu erachten. Dies umso mehr, als gemäss dem Analyseergebnis – wie vom SEM erkannt – dieses Dokument Fälschungsmerkmale aufweist.</w:t>
      </w:r>
    </w:p>
    <w:p>
      <w:r>
        <w:rPr>
          <w:b/>
        </w:rPr>
        <w:t>E. 6.3</w:t>
      </w:r>
    </w:p>
    <w:p>
      <w:r>
        <w:t>Zwar hat das SEM die Glaubhaftigkeit der vom Beschwerdeführer gel- tend gemachten niederschwelligen und damit nicht asylrelevanten</w:t>
      </w:r>
    </w:p>
    <w:p>
      <w:r>
        <w:t>E-181/2024 Seite 8 politischen Tätigkeiten für die HDP nicht geprüft respektive diese Frage of- fengelassen. Dennoch sei an dieser Stelle darauf hingewiesen, dass seine diesbezüglichen Angaben – trotzt Nachfragen des SEM – insgesamt un- substantiiert wirken und seine Antworten als repetitiv und vage zu erachten sind (vgl. etwa Akte SEM 30/17 F95, F100). Insbesondere fällt auf, dass er sich bei seinen jeweiligen Ausführungen darauf fokussiert, vorzubringen, dass der von ihm in der Türkei konsultierte Anwalt wohl strafrechtliche Do- kumente ihn betreffend einreichen werde, die seine Furcht vor Verfolgung und damit seine Asylvorbringen untermauern sollen (vgl. etwa Akte SEM 30/17 F72, F92, F94, F119).</w:t>
      </w:r>
    </w:p>
    <w:p>
      <w:r>
        <w:rPr>
          <w:b/>
        </w:rPr>
        <w:t>E. 6.4</w:t>
      </w:r>
    </w:p>
    <w:p>
      <w:r>
        <w:t>Wie besehen, bezieht sich allerdings der von ihm eingereichte und als gefälscht zu erachtende Festnahmebefehl indes auf Vorkommnisse, die er – entgegen den Ausführungen in der Beschwerde – bislang nie erwähnte. Damit kommen zugleich Zweifel an der Glaubhaftigkeit seiner übrigen Aus- sagen, mithin seine Tätigkeiten für die HDP betreffend und die in diesem Zusammenhang erwähnten Festnahmen im Jahre 2022 auf. Denn wäre der Beschwerdeführer wegen seiner angeblichen Tätigkeiten für die HDP tatsächlich derart im Fokus der türkischen Behörden gestanden, wäre nicht nachvollziehbar, weshalb er seit der letzten angeblichen kurzzeitigen Fest- nahme im September 2022 bis zu einer Ausreise, welche angeblich im September 2023 erfolgt sein soll, behördlich nicht mehr behelligt wurde.</w:t>
      </w:r>
    </w:p>
    <w:p>
      <w:r>
        <w:rPr>
          <w:b/>
        </w:rPr>
        <w:t>E. 6.5</w:t>
      </w:r>
    </w:p>
    <w:p>
      <w:r>
        <w:t>Feststellen lässt sich ausserdem, dass er im Asylverfahren stets an- gab, am 5. September 2023 die Türkei verlassen zu haben (vgl. Akte SEM 12/1, 30/17 F51), wonach er hingegen gemäss den Angaben im Strafver- fahren schon Monate vorher ausgereist respektive bereits im Juli 2023 zu Arbeitszwecken in die Schweiz eingereist sei (vgl. Strafbefehl vom 13. Sep- tember 2023 S. 1, vgl. Entscheid der Verwaltungsrekurskommission des Kantons St. Gallen vom 15. September 2023 S. 2). Ausserdem antwortete er auf die Frage des SEM in der Anhörung, weshalb er nicht schon bei der Einreise, sondern erst am 20. September 2023 ein Asylgesuch gestellt habe, er sei am Tag seiner Ankunft respektive am 12. September 2023 in der Schweiz bei der Arbeit erwischt worden (vgl. Akte SEM 30/17 F117), was ebenfalls den Verdacht aufkommen lässt, dass er nicht zum Zweck der Asylgesuchstellung in die Schweiz gekommen ist.</w:t>
      </w:r>
    </w:p>
    <w:p>
      <w:r>
        <w:rPr>
          <w:b/>
        </w:rPr>
        <w:t>E. 6.6</w:t>
      </w:r>
    </w:p>
    <w:p>
      <w:r>
        <w:t>Es ist demzufolge nicht davon auszugehen, der Beschwerdeführer weise ein politisches Profil auf, aufgrund dessen er im Zeitpunkt seiner Ausreise im Visier der türkischen Behörden gestanden hätte. Den Akten sind sodann keine Hinweise auf eine asylrelevante Verfolgung zu</w:t>
      </w:r>
    </w:p>
    <w:p>
      <w:r>
        <w:t>E-181/2024 Seite 9 entnehmen und es fehlt mithin klarerweise an Anhaltspunkten, der Be- schwerdeführer habe unter einem – wie in der Beschwerde geltend ge- macht – unerträglichen psychischen Druck im Sinne von Art. 3 Abs. 2 AsylG gestanden. Die Begründung in der Beschwerde, gegen den Be- schwerdeführer sei nach dessen Ausreise ein Ermittlungsverfahren einge- leitet worden, ist – wie besehen – nicht belegt, zumal der Festnahmebefehl, der sich darauf beziehen soll, sich als Fälschung erwiesen hat. Die weite- ren Ausführungen auf Beschwerdeebene, beschränken sich auf Wiederho- lungen des bislang bekannten Sachverhalts und vermögen daher nichts an der Auffassung des Gerichts, wonach der Beschwerdeführer die Flücht- lingseigenschaft nicht erfüllt, zu ändern.</w:t>
      </w:r>
    </w:p>
    <w:p>
      <w:r>
        <w:rPr>
          <w:b/>
        </w:rPr>
        <w:t>E. 6.7</w:t>
      </w:r>
    </w:p>
    <w:p>
      <w:r>
        <w:t>Das es dem Beschwerdeführer demnach nicht gelungen ist, die Flücht- lingseigenschaft glaubhaft zu machen respektive nachzuweisen, hat die Vorinstanz demnach zu Recht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E-181/2024 Seite 10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im Heimat- staat lässt den Wegweisungsvollzug zum heutigen Zeitpunkt ebenso wenig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w:t>
      </w:r>
    </w:p>
    <w:p>
      <w:r>
        <w:t>E-181/2024 Seite 11 medizinischer Notlage konkret gefährdet sind. Wird eine konkrete Gefähr- dung festgestellt, ist – unter Vorbehalt von Art. 83 Abs. 7 AIG – die vorläu- 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statt vieler Urteile des BVGer E-87/2023 vom 29. März 2023 E.8.3.1; E-6224/2019 vom 19. April 2023 E. 8.3.2 je m.w.H.). Das Bundes- verwaltungsgericht erachtet den Wegweisungsvollzug einzig in die Provin- zen Hakkari und Sirnak aufgrund einer anhaltenden Situation allgemeiner Gewalt als unzumutbar (vgl. BGE 2013/2 E. 9.6). Die Rückkehr des Be- schwerdeführers in seinen Heimatregion C._______ ist auch unter diesem Aspekt als generell zumutbar zu erachten.</w:t>
      </w:r>
    </w:p>
    <w:p>
      <w:r>
        <w:rPr>
          <w:b/>
        </w:rPr>
        <w:t>E. 8.4.2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der per</w:t>
      </w:r>
    </w:p>
    <w:p>
      <w:r>
        <w:rPr>
          <w:b/>
        </w:rPr>
        <w:t>E. 8.4.3</w:t>
      </w:r>
    </w:p>
    <w:p>
      <w:r>
        <w:t>Nach dem Gesagten erweist sich der Vollzug der Wegweisung als zumutbar.</w:t>
      </w:r>
    </w:p>
    <w:p>
      <w:r>
        <w:t>E-181/2024 Seite 12</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sinngemässe Gesuch um Gewährung der unentgeltlichen Rechtspflege im Sinne von Art. 65 Abs. 1 VwVG wegen der Aussichtslosigkeit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E-181/2024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