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E-181/2023 vom 30. Dezember 2022</w:t>
      </w:r>
    </w:p>
    <w:p>
      <w:r>
        <w:t>Bundesverwaltungsgericht, 2022-12-30, FR</w:t>
      </w:r>
    </w:p>
    <w:p>
      <w:r>
        <w:rPr>
          <w:b/>
        </w:rPr>
        <w:t xml:space="preserve">Quelle: </w:t>
      </w:r>
      <w:r>
        <w:t>https://mcp.opencaselaw.ch/entscheid/bvger_E-181_2023_d20221230</w:t>
      </w:r>
    </w:p>
    <w:p>
      <w:r>
        <w:t>FR: TAF E-181/2023 du 30 décembre 2022</w:t>
      </w:r>
    </w:p>
    <w:p>
      <w:r>
        <w:t>IT: TAF E-181/2023 del 30 dicembre 2022</w:t>
      </w:r>
    </w:p>
    <w:p>
      <w:pPr>
        <w:pStyle w:val="Heading2"/>
      </w:pPr>
      <w:r>
        <w:t>Regeste</w:t>
      </w:r>
    </w:p>
    <w:p>
      <w:r>
        <w:t>Refus de la protection provisoire | Refus de la protection provisoire; décision du SEM du 30 décembre 2022</w:t>
      </w:r>
    </w:p>
    <w:p>
      <w:pPr>
        <w:pStyle w:val="Heading2"/>
      </w:pPr>
      <w:r>
        <w:t>Erwägungen</w:t>
      </w:r>
    </w:p>
    <w:p>
      <w:r>
        <w:rPr>
          <w:b/>
        </w:rPr>
        <w:t>E. 4</w:t>
      </w:r>
    </w:p>
    <w:p>
      <w:r>
        <w:t>novembre suivant, que par la suite, constatant que la situation se péjorait en Ukraine, elle aurait à nouveau rejoint son mari au Royaume-Uni, que dans ce dernier pays, fin novembre 2022, celui-ci l’aurait agressée et jeté dans un canal, que l’intéressée aurait été secourue par des passants et conduite à l’hôpital, où elle aurait pu s’entretenir avec la police, sans toutefois déposer plainte ou entreprendre des démarches officielles en vue de mettre fin à son mariage, que les forces de l’ordre lui auraient en outre remis un billet manuscrit mentionnant que son mari, qui faisait selon l’intéressée l’objet d’une enquête pénale, ne pouvait plus l’approcher sans la présence d’un intermédiaire, qu’elle aurait par la suite été hébergée par des connaissances et, en date du 30 novembre 2022, aurait quitté le Royaume-Uni pour la Suisse, où sa sœur avait obtenu une protection provisoire le (…) avril 2022, que la recourante a également joint à sa demande son passeport ukrainien, une copie de son permis de séjour anglais, ainsi que le billet manuscrit rédigé, toujours selon elle, par la police britannique, que, dans sa décision, le SEM a retenu que l’intéressée ne remplissait pas les conditions requises pour l’octroi de la protection provisoire en Suisse,</w:t>
      </w:r>
    </w:p>
    <w:p>
      <w:r>
        <w:t>E-181/2023 Page 5 dans la mesure où elle était mariée à un citoyen britannique et disposait d’un permis de séjour en cours de validité au Royaume-Uni, qu’il a souligné que les propos de la recourante ne comportaient aucun indice concret et sérieux permettant de conclure qu’elle serait exposée à un risque de persécution en cas de renvoi dans ce dernier pays, de sorte qu’elle pouvait y retourner de manière sûre et durable, qu’il a enfin considéré que l’exécution du renvoi était licite, exigible et possible, que, dans son recours, l’intéressée expose avoir été battue par son mari au Royaume-Uni, n’y avoir plus aucun logement, n’avoir aucune ressource financière et être par conséquent dans l’incapacité de financer les dé- marches juridiques tendant à un divorce ou à une réparation, suite à l’inci- dent impliquant son mari, qu’elle prétend en outre ne connaître aucune personne à même de la sou- tenir au Royaume-Uni et avoir besoin de sa sœur en Suisse, qu’en l’espèce, seul entre en considération le cas de figure envisagé à la lettre a de la décision de portée générale susmentionnée, les situations visées par les lettres b et c n’étant pour leur part manifestement pas réali- sées, qu’il ressort des déclarations de l’intéressée et des pièces qu’elle a versées au dossier qu’elle résidait en Espagne entre juin 2016 et le (…) mars 2022, que son mari et elle-même y avaient acheté une maison et y résidaient la majorité de l’année, de sorte que son centre de vie se situait à l’évidence dans cet Etat, étant précisé que ses séjours ponctuels en Ukraine pour des raisons professionnelles ne sont pas déterminants à cet égard, que lorsque le texte légal est clair, l'autorité qui applique le droit ne peut s'en écarter que s'il existe des motifs sérieux de penser que le texte ne correspond pas en tous points au sens véritable de la disposition visée et conduit à des résultats que le législateur ne peut pas avoir voulus et qui heurtent le sentiment de justice ou le principe de l'égalité de traitement (cf., à ce propos, ATAF 2013/22 consid. 4.1 ; 2020 VI/9 consid. 9.1),</w:t>
      </w:r>
    </w:p>
    <w:p>
      <w:r>
        <w:t>E-181/2023 Page 6 qu’ainsi, en mentionnant explicitement la date de référence du 24 fé- vrier 2022 dans sa décision du 11 mars 2022, le Conseil fédéral a expres- sément voulu exclure du champ d'application de la protection provisoire les ressortissants ukrainiens qui ne se trouvaient pas en Ukraine à l'époque où la guerre a éclaté, comme c’est en l’occurrence le cas, qu'il s'agit là d'un critère objectif (cf. arrêt du Tribunal E-2812/2022 du 31 août 2022, p. 6), qu’il appert ainsi que les conditions cumulatives visées à la lettre a de la décision de portée générale précitée ne sont pas toutes satisfaites en l’es- pèce, que le recours ne contient pas d’élément nouveau et déterminant apte à infirmer cette appréciation, que pour le surplus, l’intéressée est déjà au bénéfice d’un titre de séjour au Royaume-Uni lui offrant une protection en lien avec la situation en Ukraine, valable jusqu’au (…) décembre 2024 (cf. photographie du permis de résidence britannique, lequel fait mention des libellés « Ukraine scheme leave to remain » et « work permitted »), que compte tenu de ce qui précède, le recours doit être rejeté en tant qu’il porte sur le refus du SEM d’octroyer la protection provisoire, qu’à défaut d’une demande d’asile déposée en Suisse, le rejet de la demande de protection provisoire a en principe pour conséquence le prononcé du renvoi (art. 69 al. 4 in fine LAsi), que c’est à bon droit que le SEM a prononcé le renvoi de Suisse de la recourante, celle-ci ne pouvant se prévaloir ni d’une autorisation de séjour ni d’un droit subjectif à la délivrance d’une telle autorisation (cf. ATAF 2013/37 consid. 4.4 ; 2009/50 consid. 9 et réf. cit), que l’exécution de cette mesure est ordonnée si elle est licite, raisonnable- ment exigible et possible (art. 83 al. 1 LEI [RS 142.20] en lien avec l’art. 69 al. 4 in fine LAsi), que l'exécution du renvoi est illicite lorsque la Suisse, pour des raisons de droit international public, ne peut contraindre un étranger à se rendre dans un pays donné,</w:t>
      </w:r>
    </w:p>
    <w:p>
      <w:r>
        <w:t>E-181/2023 Page 7 qu’en l’occurrence, l’intéressée ne peut pas se prévaloir valablement du principe de non-refoulement (art. 5 LAsi) en cas d’exécution de son renvoi en Ukraine, dans la mesure où elle n’a pas déposé de demande d’asile en Suisse et ne s’y est partant pas vue reconnaître la qualité de réfugiée, que le dossier ne comporte pas non plus d’indices sérieux et convaincants rendant à tout le moins vraisemblable un risque avéré, concret et sérieux de traitements contraires à l’art. 3 CEDH, à l’art. 3 de la Convention du 10 décembre 1984 contre la torture et autres peines ou traitements cruels, inhumains ou dégradants (Conv. torture, RS 0.105) ou à d’autres disposi- tions contraignantes du droit international public, que le cas échéant, comme relevé par le SEM, il appartiendra à la recou- rante de faire part de son besoin de protection aux autorités britanniques, lesquelles paraissent du reste avoir déjà pris des mesures d’éloignement vis-à-vis de son mari (cf. billet manuscrit versé au dossier) et sont compé- tentes pour l’orienter vers les organisations susceptibles de l’aider, si elle le souhaite, à procéder plus avant, que l’intéressée, majeure, se prévaut certes de la présence de sa sœur en Suisse, exposant avoir besoin du soutien de cette dernière afin de surmon- ter les difficultés qu’elle traverse, qu’elle allègue ainsi implicitement que l’art. 8 CEDH s’opposerait à l’exé- cution de son renvoi, que toutefois, selon la jurisprudence du Tribunal fédéral, pour pouvoir in- voquer le droit au respect de la vie familiale protégé par cette disposition, le requérant doit démontrer une relation étroite et effective avec une per- sonne de sa famille résidant de manière stable en Suisse, qu'une telle relation est en principe présumée s'agissant des rapports en- tretenus dans le cadre d'une famille nucléaire et, plus particulièrement, entre époux ou entre parents et enfants mineurs vivant en ménage com- mun (cf. en ce sens ATAF 2008/47 consid. 4.1 ; 2007/45 consid. 5.3 ; cf. également ATF 137 I 113 consid. 6.1 ; 135 I 143 consid. 1.3.2 ; cf. arrêt du Tribunal fédéral 2C_639/2012 du 13 février 2013 consid. 1.2.2), que s'agissant d'autres proches, il est indispensable que le requérant se trouve, vis-à-vis de la personne établie en Suisse, dans un rapport de dé- pendance particulier, dépassant les liens affectifs ordinaires (cf. arrêt du Tribunal fédéral 2C_942/2010 du 27 avril 2011 consid. 1.3),</w:t>
      </w:r>
    </w:p>
    <w:p>
      <w:r>
        <w:t>E-181/2023 Page 8 que rien ne montre que ce serait le cas en l'espèce, quand bien même la sœur de la recourante lui apporterait un soutien matériel et moral, ce que le Tribunal ne conteste pas, que l’exécution du renvoi est dès lors licite (art. 83 al. 3 LEI ; cf. également ATAF 2009/50 consid. 8.3 à 8.4 et 2009/2 consid. 9.1.2 à 9.1.6), qu’elle est également raisonnablement exigible (art. 83 al. 4 LEI), qu’en effet, bien que l’intéressée affirme ne posséder aucune ressource financière depuis ses démêlés avec son mari, force est de constater qu’elle bénéficie d’une expérience professionnelle en qualité d’agent immobilier et qu’elle pourra, comme vu plus haut, prendre contact avec les autorités bri- tanniques compétentes pour obtenir des conseils et des aides à son arrivée au Royaume-Uni, qu’à cet égard, sa situation n’apparaît pas différente de celle existant à son arrivée en Suisse, que, selon les informations mentionnées sur le site officiel du gouverne- ment britannique, le titre de séjour dont la recourante bénéficie lui donne le droit de travailler, d’étudier et d’accéder aux fonds publics (cf. GOV.UK, Ukraine Extension Scheme, accessible sous le lien Internet : https://www.gov.uk/government/publications/immigration-information-for- ukrainians-in-the-uk-british-nationals-and-their-family-members/immigra- tion-information-for-ukrainians-in-the-uk-british-nationals-and-their-family- members, consulté le 18 janvier 2023), que l’intéressée n’a en outre fait valoir aucun problème de santé, que l’exécution du renvoi est enfin possible (art. 83 al. 2 LEI ; cf. ATAF 2008/34 consid. 12 p. 513 ss et jurisp. cit.), la recourante étant en possession d’un titre de séjour britannique en cours de validité et ayant l’obligation, le cas échéant, de collaborer à l'obtention de documents de voyage lui permettant de quitter la Suisse (art. 8 al. 4 LAsi), que partant, le recours doit également être rejeté en tant qu’il porte sur le renvoi et l’exécution de cette mesure et le dispositif de la décision entreprise confirmé sur ces points, que, s’avérant manifestement infondé, il l’est dans une procédure à juge unique, avec l’approbation d’un second juge (art. 111 let. e LAsi),</w:t>
      </w:r>
    </w:p>
    <w:p>
      <w:r>
        <w:t>E-181/2023 Page 9 qu'il est dès lors renoncé à un échange d'écritures, le présent arrêt n'étant motivé que sommairement (art. 111a al. 1 et 2 LAsi), que, dans la mesure où il est immédiatement statué sur le fond, la demande d'exemption d'une avance des frais de procédure devient sans objet, que vu l'issue de la cause, il y aurait lieu de mettre les frais de procédure à la charge de la recourante, conformément à l’art. 63 al. 1 PA et aux art. 2 et 3 let. a du règlement du 21 février 2008 concernant les frais, dépens et indemnités fixés par le Tribunal administratif fédéral (FITAF, RS 173.320.2), que cependant, eu égard aux circonstances particulières de la cause, ceux-ci sont entièrement remis (cf. art. 6 let. b FITAF),</w:t>
      </w:r>
    </w:p>
    <w:p>
      <w:r>
        <w:t>(dispositif page suivante)</w:t>
      </w:r>
    </w:p>
    <w:p>
      <w:r>
        <w:t>E-181/2023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