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E-1817/2018 vom 13. April 2018</w:t>
      </w:r>
    </w:p>
    <w:p>
      <w:r>
        <w:t>Bundesverwaltungsgericht, 2018-04-13, DE</w:t>
      </w:r>
    </w:p>
    <w:p>
      <w:r>
        <w:rPr>
          <w:b/>
        </w:rPr>
        <w:t xml:space="preserve">Quelle: </w:t>
      </w:r>
      <w:r>
        <w:t>https://mcp.opencaselaw.ch/entscheid/bvger_E-1817_2018</w:t>
      </w:r>
    </w:p>
    <w:p>
      <w:r>
        <w:t>FR: TAF E-1817/2018 du 13 avril 2018</w:t>
      </w:r>
    </w:p>
    <w:p>
      <w:r>
        <w:t>IT: TAF E-1817/2018 del 13 aprile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In formeller Hinsicht macht der Beschwerdeführer geltend, der Dolmetscher an der Befragung sei ein Dari sprechender Afghane gewesen, weshalb dieser ihn, weil er Farsi spreche, nicht gut verstanden habe.</w:t>
      </w:r>
    </w:p>
    <w:p>
      <w:r>
        <w:rPr>
          <w:b/>
        </w:rPr>
        <w:t>E. 4.2</w:t>
      </w:r>
    </w:p>
    <w:p>
      <w:r>
        <w:t>Diese Rüge findet in den Akten keine Stütze. Sowohl die BzP als auch die Anhörung haben in Farsi stattgefunden (vgl. A5 S. 2 und A32 S. 16). Dem Protokoll sind nicht nur keine Hinweise auf sprachliche Besonderheiten zu entnehmen, der Beschwerdeführer gab vielmehr zu Protokoll, die in seiner Muttersprache Farsi übersetzenden Personen "gut" zu verstehen (vgl. A5 S. 2 und 8 und A32 F1). Die Aussagen des Beschwerdeführers wurden denn auch am Schluss beider Befragungen in seine Muttersprache rückübersetzt und von ihm unterschriftlich als korrekt genehmigt (A5 S. 8 und A32 S. 16). Die Vorinstanz durfte sich daher uneingeschränkt auf die Protokollaussagen abstützen.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Gericht hat die Anforderungen an das Glaubhaftmachen der Vorbringen in verschiedenen Entscheiden dargelegt und folgt dieser ständigen Praxis. Darauf kann hier verwiesen werden (vgl. BVGE 2015/3 E. 6.5.1 m.w.H.).</w:t>
      </w:r>
    </w:p>
    <w:p>
      <w:r>
        <w:rPr>
          <w:b/>
        </w:rPr>
        <w:t>E. 6.1</w:t>
      </w:r>
    </w:p>
    <w:p>
      <w:r>
        <w:t>Das SEM lehnte das Asylgesuch des Beschwerdeführers mit der Begründung ab, die Vorbringen seien widersprüchlich, unglaubhaft und nicht nachvollziehbar, weshalb sie den Anforderungen an die Glaubhaftigkeit gemäss Art. 7 AsylG nicht standhalten würden und nicht auf ihre Asylrelevanz zu prüfen seien. Besonders gross seien die Widersprüche betreffend die Beendigung des Militärdienstes, das Bestehen einer Haft, die Vorführung vor einem Gericht und die letzte Gerichtsvorladung. Ferner würden der Rückzug des Asylgesuchs im Jahr 2016 und das auf Eigeninitiative bei der iranischen Botschaft in Bern beschaffene Laisser-Passer zeigen, dass er nichts von seinen Heimatbehörden zu befürchten habe. Betreffend den Wegweisungsvollzug führte die Vorinstanz aus, dass er jung und gesund sei, über ein soziales und familiäres Netz in B._______ und aufgrund seiner Ausbildung als (...) darüber hinaus über berufliche Perspektiven verfüge, weshalb sich dieser als zumutbar erweise.</w:t>
      </w:r>
    </w:p>
    <w:p>
      <w:r>
        <w:rPr>
          <w:b/>
        </w:rPr>
        <w:t>E. 6.2</w:t>
      </w:r>
    </w:p>
    <w:p>
      <w:r>
        <w:t>Dem setzt der Beschwerdeführer in seiner Rechtsmitteleingabe entgegen, die Mehrheit der Widersprüche würde auf Missverständnissen basieren. Des Weiteren seien seine Brüder wegen ihm verfolgt worden. Er habe sein Asylgesuch zurückgezogen, als er von der Verhaftung und Misshandlung seines Bruders G._______ gehört habe. G._______ sei verhaftet worden, weil er ihm durch Bestechung zur Ausreise verholfen habe. Die Familie habe den Beschwerdeführer jedoch dazu bewegt, den Rückzug des Asylantrags rückgängig zu machen. Allerdings habe das Schicksal seines Bruders ihn derart bestürzt, dass er sich das Leben habe nehmen wollen. Seine nun angeschlagene psychische Gesundheit würde denn auch den Vollzug einer etwaigen Wegweisung unzumutbar machen.</w:t>
      </w:r>
    </w:p>
    <w:p>
      <w:r>
        <w:rPr>
          <w:b/>
        </w:rPr>
        <w:t>E. 7.1</w:t>
      </w:r>
    </w:p>
    <w:p>
      <w:r>
        <w:t>Das Bundesverwaltungsgericht gelangt nach Durchsicht der Akten zum Schluss, dass es dem Beschwerdeführer nicht gelingt, asylrelevante Nachteile im Sinne von Art. 3 AsylG glaubhaft darzutun. Um Wiederholungen zu vermeiden, kann daher vorab auf die zutreffenden Erwägungen im vorin-stanzlichen Entscheid verwiesen werden (vgl. E. II der angefochtenen Verfügung).</w:t>
      </w:r>
    </w:p>
    <w:p>
      <w:r>
        <w:rPr>
          <w:b/>
        </w:rPr>
        <w:t>E. 7.1.1</w:t>
      </w:r>
    </w:p>
    <w:p>
      <w:r>
        <w:t>Der Vorinstanz ist beizupflichten, dass der Beschwerdeführer betreffend seinen Asylvorbringen widersprüchliche Angaben gemacht hat. Insbesondere die Umstände seiner Verhaftung und Freilassung beziehungsweise Flucht und der Vorführung vor ein Militärgericht sind während den Befragungen substantiell verschieden ausgefallen. Solche Widersprüche können auch nicht durch die vom Beschwerdeführer geltend gemachten Missverständnisse erklärt werden, weshalb die Vorbringen als unglaubhaft qualifiziert werden müssen.</w:t>
      </w:r>
    </w:p>
    <w:p>
      <w:r>
        <w:rPr>
          <w:b/>
        </w:rPr>
        <w:t>E. 7.1.2</w:t>
      </w:r>
    </w:p>
    <w:p>
      <w:r>
        <w:t>Unklar bleibt sodann, ob der Beschwerdeführer seinen Militärdienst absolviert hat (vgl. A32 F73). Insofern er dadurch eine Verfolgung aufgrund einer Desertion geltend machen möchte, ist darauf hinzuweisen, dass gemäss Art. 3 Abs. 3 AsylG die Pflicht zur Militärdienstleistung (als staatsbürgerliche Pflicht) sowie allfällige Sanktionen im Fall der Refraktion oder Desertion flüchtlingsrechtlich grundsätzlich nicht relevant sind. Solche vermögen die Flüchtlingseigenschaft nur dann zu begründen, wenn die entsprechenden Massnahmen darauf abzielen, einem Wehrdienstpflichtigen aus einem der in Art. 3 Abs. 1 AsylG genannten Gründen (Rasse, Religion, Nationalität, Zugehörigkeit zu einer bestimmten sozialen Gruppe oder politische Anschauungen) ernsthafte Nachteile (gemäss Art. 3 Abs. 2 AsylG) zuzufügen (vgl. BVGE 2015/3 E. 5.9). Im vorliegenden Fall vermochte der Beschwerdeführer eine derartige Verfolgung nicht darzutun.</w:t>
      </w:r>
    </w:p>
    <w:p>
      <w:r>
        <w:rPr>
          <w:b/>
        </w:rPr>
        <w:t>E. 7.1.3</w:t>
      </w:r>
    </w:p>
    <w:p>
      <w:r>
        <w:t>Selbst bei Wahrunterstellung der Vorbringen des Beschwerdeführers fehlt vorliegend das asylrelevante Motiv gemäss Art. 3 Abs. 1 AsylG. Die geltend gemachte Verfolgung erfolgt vielmehr im Rahmen eines (Militär-) Strafrechtsverfahrens, welches zum Ziel hat, den Brand eines Busses aufzuklären (vgl. A32 F68). Mithin verfolgen die iranischen Behörden mit dem gegen den Beschwerdeführer geführten Verfahren legitime staatliche Interessen, welche keine Asylrelevanz entfalten.</w:t>
      </w:r>
    </w:p>
    <w:p>
      <w:r>
        <w:rPr>
          <w:b/>
        </w:rPr>
        <w:t>E. 7.1.4</w:t>
      </w:r>
    </w:p>
    <w:p>
      <w:r>
        <w:t>Für die erst auf Beschwerdeebene geltend gemachte Misshandlung während der Befragung durch den Militärgeheimdienst lässt sich in den Akten keine Stütze finden. Folglich ist dieses Vorbringen verspätet und als nachgeschoben zu qualifizieren.</w:t>
      </w:r>
    </w:p>
    <w:p>
      <w:r>
        <w:rPr>
          <w:b/>
        </w:rPr>
        <w:t>E. 7.2</w:t>
      </w:r>
    </w:p>
    <w:p>
      <w:r>
        <w:t>Nach dem Gesagten ist festzustellen, dass der Beschwerdeführer weder im vorinstanzlichen Verfahren noch auf Beschwerdeebene eine asylrelevante Verfolgung vorbringt, die geeignet wäre, die Flüchtlingseigenschaft nachzuweisen oder glaubhaft zu machen. Die Vorinstanz hat sein Asylgesuch demnach zu Recht abgelehnt. Bei dieser Sachlage ist der Eventualantrag auf Rückweisung der Sache an die Vorinstanz abzuweisen.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9.5</w:t>
      </w:r>
    </w:p>
    <w:p>
      <w:r>
        <w:t>Die allgemeine Lage im Iran ist weder durch Krieg noch durch Bürgerkrieg gekennzeichnet. Sie zeichnet sich auch nicht durch eine Situation allgemeiner Gewalt aus, obwohl die Staatsordnung als totalitär zu bezeichnen ist und die allgemeine Situation in verschiedener Hinsicht problematisch sein kann (vgl. statt vieler Urteil des BVGer E-3966/2015 vom 24. Februar 2016 E. 7.2). Selbst unter Berücksichtigung der jüngsten Proteste im Zeitraum zwischen dem 28. Dezember 2017 und dem 3. Januar 2018 wird der Vollzug von Wegweisungen in den Iran nach konstanter Praxis auch weiterhin als zumutbar erachtet (vgl. statt vieler Urteil des BVGer D-2335/2017 vom 9. April 2018 E. 7.4.3). Des Weiteren handelt es sich beim Beschwerdeführer um einen jungen und gesunden Mann. Das von ihm in der Beschwerdeschrift geltend gemachte Vollzugshindernis der psychischen Abgeschlagenheit bezieht er auf einen von ihm nicht belegten Suizidversuch im Jahr 2016. Da es sich um ein einmaliges Ereignis aufgrund spezifischer Umstände (der Situation des Bruders G._______) handelt, ist es nicht geeignet, ein Vollzugshindernis gemäss der Rechtsprechung des Bundesverwaltungsgerichts darzustellen (vgl. zur Schwelle bei gesundheitlichen Beschwerden BVGE 2009/2 E. 9.3.2 m.w.H.). Die Tatsache, dass der Beschwerdeführer seither keine weiteren psychischen Probleme geltend gemacht hat, lässt diesen Schluss ebenfalls zu. Ferner hat das SEM zurecht festgehalten, dass der Beschwerdeführer über ein tragfähiges soziales und familiäres Netz im Iran verfügt. Seine Ausbildung als (...) und seine Arbeitserfahrung als (...) ermöglichen ihm denn auch eine berufliche Wiedereingliederung in die Gesellschaft, beispielsweise in der von den Brüdern geführten (...)fabrik. Nach dem Gesagten erweist sich der Vollzug der Wegweisung auch als zumutbar.</w:t>
      </w:r>
    </w:p>
    <w:p>
      <w:r>
        <w:rPr>
          <w:b/>
        </w:rPr>
        <w:t>E. 9.6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9.7</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Aufgrund des Gesagten erweisen sich die gestellten Beschwerdebegehren als aussichtslos. Die materiellen Voraussetzungen der unentgeltlichen Prozessführung im Sinne von Art. 65 Abs. 1 VwVG sind nicht gegeben. Das entsprechende Gesuch ist abzuweisen. Das Gesuch um unentgeltliche Rechtsverbeiständung im Sinne von Art. 110a AsylG ist mangels Erfüllens der Voraussetzungen von Art. 65 Abs. 1 VwVG ebenfalls abzuweisen.</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Mit dem vorliegenden, instruktionslos ergehenden Direktentscheid in der Sache wird das Gesuch um Verzicht auf die Erhebung eines Kostenvorschusses hinfällig.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