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E-1812/2019 vom 11. Juni 2019</w:t>
      </w:r>
    </w:p>
    <w:p>
      <w:r>
        <w:t>Bundesverwaltungsgericht, 2019-06-11, DE</w:t>
      </w:r>
    </w:p>
    <w:p>
      <w:r>
        <w:rPr>
          <w:b/>
        </w:rPr>
        <w:t xml:space="preserve">Quelle: </w:t>
      </w:r>
      <w:r>
        <w:t>https://mcp.opencaselaw.ch/entscheid/bvger_E-1812_2019</w:t>
      </w:r>
    </w:p>
    <w:p>
      <w:r>
        <w:t>FR: TAF E-1812/2019 du 11 juin 2019</w:t>
      </w:r>
    </w:p>
    <w:p>
      <w:r>
        <w:t>IT: TAF E-1812/2019 del 11 giugno 2019</w:t>
      </w:r>
    </w:p>
    <w:p>
      <w:pPr>
        <w:pStyle w:val="Heading2"/>
      </w:pPr>
      <w:r>
        <w:t>Regeste</w:t>
      </w:r>
    </w:p>
    <w:p>
      <w:r>
        <w:t>Asyl und Wegweisung</w:t>
      </w:r>
    </w:p>
    <w:p>
      <w:pPr>
        <w:pStyle w:val="Heading2"/>
      </w:pPr>
      <w:r>
        <w:t>Erwägungen</w:t>
      </w:r>
    </w:p>
    <w:p>
      <w:r>
        <w:rPr>
          <w:b/>
        </w:rPr>
        <w:t>E. 1.1</w:t>
      </w:r>
    </w:p>
    <w:p>
      <w:r>
        <w:t>Am 1. März 2019 ist die Teilrevision (AS 2016 3101) des Asylgesetzes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1.4</w:t>
      </w:r>
    </w:p>
    <w:p>
      <w:r>
        <w:t>Das Verfahren richtet sich nach dem VwVG, dem VGG und dem BGG, soweit das AsylG nichts anderes bestimmt (Art. 37 VwVG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nachstehenden Erwägung - einzutreten.</w:t>
      </w:r>
    </w:p>
    <w:p>
      <w:r>
        <w:rPr>
          <w:b/>
        </w:rPr>
        <w:t>E. 1.6</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Antrag auf Mitteilung des Spruchgremiums wird mit Erlass des vorliegenden Urteils gegenstandslos.</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eine Verletzung des rechtlichen Gehörs, da die Vorinstanz auf eine erneute Anhörung im vorliegenden Asylverfahren verzichtet habe. Das zweite Asylgesuch wurde nach dem rechtskräftigen Abschluss des ersten Asylverfahrens innerhalb der Fünfjahresfrist von Art. 111c AsylG eingereicht. Bei dieser Konstellation ist eine Anhörung gemäss Art. 29 AsylG grundsätzlich nicht vorgesehen (vgl.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seinem 25 Seiten (exkl. Beilagenverzeichnis) umfassenden Gesuch vom 7. November 2018 und den insgesamt weiteren sechs Eingaben (inkl. Beschwerdeschrift vom 15. April 2019) getan. Sodann handelt es sich beim Rechtsvertreter des Beschwerdeführers um einen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Die Rüge erweist sich als unbegründet.</w:t>
      </w:r>
    </w:p>
    <w:p>
      <w:r>
        <w:rPr>
          <w:b/>
        </w:rPr>
        <w:t>E. 5.4</w:t>
      </w:r>
    </w:p>
    <w:p>
      <w:r>
        <w:t>Der Beschwerdeführer rügt weiter eine Verletzung der Begründungspflicht. Dazu führt er aus, die Vorinstanz verweise im angefochtenen Entscheid auf die im vorgängigen Verfahren als nicht glaubhaft befundenen Vorbringen. Ein solcher Verweis gehe nicht an, zumal es aktenwidrig sei, dass sämtliche Vorbringen unglaubhaft seien. Seine Herkunft aus dem Vanni-Gebiet, die familiären Verbindungen zur LTTE sowie die erlebten Menschrechtsverletzungen seien bisher nicht in Frage gestellt worden. Die Asylvorbringen des Beschwerdeführers wurden im Rahmen des ersten Asylverfahrens sowohl von der Vorinstanz als auch vom Bundesverwaltungsgericht als nicht glaubhaft erachtet, und das Vorliegen von risikobegründenden Faktoren wurde verneint. Insoweit durfte die Vorinstanz in der angefochtenen Verfügung bezüglich jener Vorbringen, die bereits im vorangegangenen Asylverfahren aktenkundig waren auf die Verfügung vom 25. Juni 2019 und das Urteil des Bundesverwaltungsgerichts vom 9. August 2018 verweisen. Was den Verweis bezüglich des Gesundheitszustands des Beschwerdeführers auf die Verfügung vom 23. Mai 2018 betrifft, ist auch dieser nicht zu beanstanden. Zudem hat die Vorinstanz das zum Zeitpunkt der Verfügung vom 7. März 2019 aktuellste Arztzeugnis vom 6. Oktober 2018 in die Würdigung mit einbezogen. Weiter prüfte die Vorinstanz in der angefochtenen Verfügung, ob aufgrund der aktuellen Entwicklung in Sri Lanka neue Faktoren vorliegen würden, welche geeignet wären, eine Gefährdung des Beschwerdeführers im Sinne von Art. 3 AsylG zu begründen. Insgesamt zeigt sie nachvollziehbar und im Einzelnen hinreichend differenziert auf, von welchen Überlegungen sie sich hat leiten lassen. Der blosse Umstand, dass der Beschwerdeführer die Schlussfolgerung der Vorinstanz nicht teilt, ist keine Verletzung der Begründungspflicht, sondern eine materielle Frage. Schliesslich war eine sachgerechte Anfechtung der vorinstanzlichen Verfügung - wie die vorliegende Beschwerde zeigt - möglich. Diese Rüge ist demnach unbegründet.</w:t>
      </w:r>
    </w:p>
    <w:p>
      <w:r>
        <w:rPr>
          <w:b/>
        </w:rPr>
        <w:t>E. 5.5.1</w:t>
      </w:r>
    </w:p>
    <w:p>
      <w:r>
        <w:t>Der Beschwerdeführer rügt weiter eine unvollständige und unrichtige Sachverhaltsfeststellung. Die Vorinstanz habe die aktuelle Situation in Sri Lanka unvollständig und unkorrekt abgeklärt und das von ihr erstellte Lagebild vom 16. August 2016 genüge den Anforderungen an korrekt erhobene Länderinformationen nicht. Ferner habe sie nicht korrekt thematisiert, dass die zu erwartende Vorsprache auf dem sri-lankischen Generalkonsulat zwecks Papierbeschaffung eine Vorbereitung für einen Background Check sei.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Sodann hat sie hinreichend dargelegt, dass einer Vorsprache auf dem sri-lankischen Generalkonsulat keine asylrelevante Bedeutung zukommt (vgl. dazu BVGE 2017 VI/6 E. 4.3.3). Nichts Gegenteiliges ergibt sich im Übrigen aus der angerufenen Vernehmlassung des SEM vom 8. November 2017 im Verfahren D-4794/2017. Soweit der Beschwerdeführer schliesslich vorbringt, die Lage in Sri Lanka habe sich mit der Funktion Mahinda Rajapaksas als Oppositionsführer im Parlament verändert und es ergebe sich damit eine unmittelbare Bedrohungslage für Regimekritiker, vermengt er hier die Frage der Feststellung des Sachverhalts mit der Frage der rechtlichen Würdigung der Sache. Der rechtserhebliche Sachverhalt wurde von der Vorinstanz richtig und vollständig festgestellt. Die Rüge geht fehl.</w:t>
      </w:r>
    </w:p>
    <w:p>
      <w:r>
        <w:rPr>
          <w:b/>
        </w:rPr>
        <w:t>E. 5.5.2</w:t>
      </w:r>
    </w:p>
    <w:p>
      <w:r>
        <w:t>Eine weitere unvollständige Sachverhaltsfeststellung erblickt der Beschwerdeführer darin, dass die Vorinstanz trotz Einreichung eines Arztberichts vom 6. Oktober 2018 sowie eines ausdrücklichen entsprechenden Antrags den Gesundheitszustand des Beschwerdeführers nicht weiter abgeklärt habe. Diesbezüglich ist zunächst auf die Mitwirkungspflicht (Art. 8 AsylG) des Beschwerdeführers hinzuweisen. Der durch einen mit dem Asylverfahren bestens vertraute Rechtsanwalt vertretene Beschwerdeführer wäre demnach gehalten gewesen, der Vorinstanz von sich aus diesbezüglich weitere aktuelle Beweismittel einzureichen. Dies hat er nicht gemacht. Auch auf Beschwerdeebene hat er keine weiteren ärztlichen Zeugnisse zu den Akten gegeben. Gemäss dem letzten ärztlichen Bericht vom 6. Oktober 2018 war der Beschwerdeführer ab dem 2. Januar 2017 in psychiatrischer Behandlung; haben insgesamt 15 Konsultationen stattgefunden, die letzte am 24. Juli 2018. Medikamente wurden keine verschrieben. Demnach ist festzustellen, dass durchschnittlich alle fünf Wochen eine Sitzung stattgefunden hat, der Beschwerdeführer mithin nicht auf eine engmaschige fachärztliche sowie eine medikamentöse Behandlung angewiesen ist. Vor diesem Hintergrund bestand für die Vorinstanz keine Veranlassung für weitere fachärztliche Abklärungen, zumal auch der ärztliche Bericht vom 6. Oktober 2018 keinen Anlass dazu gab. Sodann ist die Frage, ob und inwiefern der gesundheitliche Zustand des Beschwerdeführers im vorliegenden Verfahren zu berücksichtigen ist, nicht eine solche des rechtlichen Gehörs, sondern der materiellen Beurteilung des Sachverhalts. Eine unvollständige Sachverhaltsfeststellung liegt nicht vor, mithin geht die Rüge auch insoweit fehl.</w:t>
      </w:r>
    </w:p>
    <w:p>
      <w:r>
        <w:rPr>
          <w:b/>
        </w:rPr>
        <w:t>E. 5.6</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6</w:t>
      </w:r>
    </w:p>
    <w:p>
      <w:r>
        <w:t>Der Beschwerdeführer stellt für den Fall einer materiellen Beurteilung der Beschwerde durch das Bundesverwaltungsgericht weitere Beweisanträge: Er sei erneut zu seinen Asylgründen anzuhören und sein Gesundheitszustand sei von Amtes wegen abzuklären. Eine erneute Anhörung des Beschwerdeführers erübrigt sich, da der Sachverhalt, wie vorstehend dargelegt, hinreichend erstellt ist. Weiter sieht sich das Gericht aufgrund der Aktenlage nicht veranlasst, den Gesundheitszustand des Beschwerdeführers von Amtes wegen abzuklären. Wie ebenfalls bereits vorstehend ausgeführt, obliegt es dem Beschwerdeführer aufgrund seiner Mitwirkungspflicht gemäss Art. 8 AsylG entsprechende Unterlagen einzureichen. Für deren Beibringung stand dem Beschwerdeführer seit der Einreichung des letzten ärztlichen Berichts im November 2018 genügend Zeit zur Verfügung. Die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8</w:t>
      </w:r>
    </w:p>
    <w:p>
      <w:r>
        <w:t>Die Vorinstanz lehnte das Mehrfachgesuch ab, da die Vorbringen des Beschwerdeführers den Anforderungen an die Flüchtlingseigenschaft gemäss Art. 3 AsylG nicht zu genügen vermöchten. Zur Begründung führte sie aus, die Vorbringen des Beschwerdeführers seien im Rahmen des ersten Asylverfahrens als unglaubhaft beurteilt worden. Zudem verfüge der Beschwerdeführer über kein asylrechtlich relevantes Risikoprofil. Der am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sei auf politischer und justizieller Ebene ausgetragen worden und habe vor allem in Colombo stattgefunden. Durch die Wiedereinsetzung von Ranil Wickremesinghe als Premierminister habe sich die Situation in Sri Lanka wieder beruhigt. Aufgrund dessen und da auch während der Zeit des Machtkampfes keine Zunahme gezielter Verfolgungsmassnahmen zu verzeichnen gewesen sei, sei nicht von einer generell erhöhten Gefährdung für sri-lankische Staatsangehörige auszugehen. Daran würden auch die Eingaben vom 8., 9. November 2018 und 7. Dezember 2018 sowie die beigebrachten Medienberichte nichts zu ändern vermögen, zumal sich daraus kein persönlicher Bezug zum Beschwerdeführer ergebe. Das Bundesverwaltungsgericht habe den Schluss des SEM auf Unglaubhaftigkeit der Vorbringen geschützt, weshalb der Beschwerdeführer nicht einer Risikogruppe von Personen mit vergangenen, aktuellen oder vermeintlichen Verbindungen zur LTTE oder zum tamilischen Separatismus zugerechnet werden könne. Ähnliches gelte bezüglich der Ausführungen in der Eingabe vom 21. Februar 2019. Der Beschwerdeführer habe nicht dargelegt, inwiefern die aufgezeigte Annäherung des sri-lankischen Präsidenten an die Politik von Rodrigo Duterte ihn persönlich tangieren würde. Auch seine Positionierung in der sozialen Gruppe von abgewiesenen tamilischen Asylsuchenden führe zu keinem anderen Schluss, zumal keine Anhaltspunkte gegeben seien, die auf eine Gefährdungslage dieses Personenkreises alleine aufgrund dieser Gruppenzugehörigkeit hindeuten würden. Hintergrundbefragungen am Flughafen, Kontrollmassnahmen am Herkunftsort sowie eine allfällige Eröffnung eines Strafverfahrens wegen illegaler Ausreise würden keine asylrelevanten Verfolgungsmassnahmen darstellen. Es sei aufgrund der Aktenlage nicht ersichtlich, weshalb der Beschwerdeführer bei einer Rückkehr nach Sri Lanka nunmehr in den Fokus der Behörden geraten und in asylrelevanter Weise verfolgt werden sollte. Daran würden auch die Ausführungen über die zu erwartende Papierbeschaffung auf dem sri-lankischen Generalkonsulat beziehungsweise den sogenannten «Background Check» nichts ändern.</w:t>
      </w:r>
    </w:p>
    <w:p>
      <w:r>
        <w:rPr>
          <w:b/>
        </w:rPr>
        <w:t>E. 9</w:t>
      </w:r>
    </w:p>
    <w:p>
      <w:r>
        <w:t>In der Beschwerde wird vorgebracht, die Vorinstanz habe den Sachverhalt aus formellen Gründen auseinandergerissen. Weiter hält der Beschwerdeführer daran fest, er erfülle mehrere der im Urteil des BVGer E-1866/2015 vom 15. Juli 2016 definierten Risikofaktoren (Zugehörigkeit zur Gruppe der abgewiesenen Asylsuchenden, eigene sowie familiäre Verbindungen zur LTTE sowie Verhaftungen deswegen, [...], Aufenthalt in tamilischer Diaspora, Fehlen gültiger Reisepapiere). Zwei seien als stark einzustufen, drei seien eher genereller Natur, in Kumulation ergebe sich aber, dass die Risikofaktoren zu einer Bejahung der Flüchtlingseigenschaft führen müssten. Aufgrund seiner vorbestehenden schweren Traumatisierung durch den Krieg und die Verfolgung sowie der daraus resultierenden erhöhten Verfolgungsempfindlichkeit, müsse gemäss dem Grundsatzurteil des Bundesverwaltungsgerichts D-4543/2013 vom 22. November 2017 E. 5.7 auch bei vergleichsweise geringen Verfolgungshandlungen von der Flüchtlingseigenschaft ausgegangen werden.</w:t>
      </w:r>
    </w:p>
    <w:p>
      <w:r>
        <w:rPr>
          <w:b/>
        </w:rPr>
        <w:t>E. 10.1</w:t>
      </w:r>
    </w:p>
    <w:p>
      <w:r>
        <w:t>Der Beschwerdeführer macht geltend, aufgrund einer psychischen Traumatisierung weise er eine erhöhte Verfolgungsempfindlichkeit auf. Was die geltend gemachte Traumatisierung betrifft, ist unter Hinweis auf die vorstehenden Erwägungen festzuhalten, dass der Beschwerdeführer im Rahmen seiner Mitwirkungspflicht keine weiteren aktuellen fachärztlichen Zeugnisse eingereicht hat, die letzte ärztliche Konsultation im Juli 2018 stattfand und nicht davon auszugehen ist, er sei auf eine engmaschige fachärztliche Behandlung angewiesen. Das Bundesverwaltungsgericht hat bereits im Urteil E-3670/2018 vom 9. August 2018 dargelegt, dass der Fall des Beschwerdeführers nicht vergleichbar ist mit dem in der Rechtsmitteleingabe angeführten Entscheid E-4543/2013 vom 22. November 2017. Um Wiederholungen zu vermeiden, kann auf die entsprechende Erwägung 11.1 im Urteil E-3670/2018 verwiesen werden. Auch wenn dem Arztbericht vom 6. Oktober 2018 zu entnehmen ist, dass die (psychischen) Symptome im Falle einer Rückschaffung erheblich verstärkt würden, da sich der Beschwerdeführer als in seinem Heimatland vital gefährdet erlebe, so sind die allfälligen traumatisierenden Erfahrungen nicht in Zusammenhang mit einer asylrechtlich relevanten Verfolgung entstanden, nach dem solche als unglaubhaft erachtet wurden.</w:t>
      </w:r>
    </w:p>
    <w:p>
      <w:r>
        <w:rPr>
          <w:b/>
        </w:rPr>
        <w:t>E. 10.2</w:t>
      </w:r>
    </w:p>
    <w:p>
      <w:r>
        <w:t>Das Bundesverwaltungsgericht stellte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10.3</w:t>
      </w:r>
    </w:p>
    <w:p>
      <w:r>
        <w:t>Die Vorbringen des Beschwerdeführers betreffend die Flucht seines Bruders, die Entführung und Tötung seines Cousins sowie seine dreimalige Festnahme durch das CID wurden bereits mit Urteil E-3670/2018 vom 9. August 2018 rechtskräftig beurteilt. Aus diesem geht auch hervor, dass ihm die eigene Verbindung zu den LTTE nicht geglaubt wird. Demgegenüber wird die dritte Befragung des Beschwerdeführers durch das CID nicht angezweifelt, indes der erforderliche Kausalzusammenhang zwischen den Behelligungen und der Ausreise als nicht gegeben erachtet. Die Vorinstanz hat in der angefochtenen Verfügung zunächst festgehalten, dass die Asylvorbringen des Beschwerdeführers bereits im ersten Asylverfahren als unglaubhaft beziehungsweise nicht asylrelevant befunden worden seien und er kein asylrechtlich relevantes Risikoprofil aufweise. Weiter hat sie sich mit den neuen Vorbringen im Rahmen des zweiten Asylgesuchs auseinandergesetzt und ist zum Schluss gekommen, der Beschwerdeführer sei auch unter Berücksichtigung der aktuellen Situation bei einer Rückkehr keiner erhöhten Verfolgungsgefahr ausgesetzt. Ferner würden mit der Bekanntgabe von Personendaten an das sri-lankische Generalkonsulat zum Zweck der Ersatzreisepapierbeschaffung keine Gefährdungselemente geschaffen. Inwieweit die Vorinstanz mit dieser Gesamtbetrachtung den Sachverhalt aus formellen Gründen künstlich auseinandergerissen hat, ist nicht ersichtlich. Sodann hat die Vorinstanz im Ergebnis zu Recht geschlossen, der Beschwerdeführer weise weiterhin kein asylrechtlich relevantes Risikoprofil auf. Entgegen der in der Rechtsmitteleingabe vertretenen Ansicht erinnert die (...) des Beschwerdeführers weder (...). Schliesslich ist er auch weiterhin keiner Straftat angeklagt oder verurteilt und verfügt somit auch nicht über einen Strafregistereintrag. Alleine aus der tamilischen Ethnie, der mittlerweile (...) Landesabwesenheit und der fehlenden Rehabilitation kann er keine Gefährdung ableiten. An diesem Schluss vermögen auch die auf Beschwerdeebene eingereichten Dokumente, Berichte und Länderinformationen nichts zu ändern. Die eingereichten Unterlagen haben allesamt keinen persönlichen Bezug zum Beschwerdeführer. Der am 26. Oktober 2018 begonnene Machtkampf zwischen Maithripala Sirisena, Mahinda Rajapaksa und Ranil Wickremesinghe vermag an der Einschätzung im Urteil vom 9. August 2018 ebenso wenig Grundlegendes zu ändern. Die aktuelle Lage in Sri Lanka ist zwar als angespannt und volatil zu beurteilen, es ist aber aufgrund dessen nicht auf eine generell erhöhte Gefährdung von zurückkehrenden sri-lankischen Staatsangehörigen tamilischer Ethnie zu schliessen. Aus den Akten ergeben sich ferner keine Hinweise, dass speziell der Beschwerdeführer einer erhöhten Gefahr ausgesetzt wäre. Insofern ist an der Lageeinschätzung im Urteil E-1866/2015 vom 15. Juli 2016 weiterhin festzuhalten.</w:t>
      </w:r>
    </w:p>
    <w:p>
      <w:r>
        <w:rPr>
          <w:b/>
        </w:rPr>
        <w:t>E. 10.4</w:t>
      </w:r>
    </w:p>
    <w:p>
      <w:r>
        <w:t>Insgesamt ist auch im Rahmen des vorliegenden Mehrfachgesuches nicht anzunehmen, dass dem Beschwerdeführer, im Falle einer Rückkehr nach Sri Lanka ernsthafte Nachteile im Sinne von Art. 3 AsylG drohen würden. Es ist nicht davon auszugehen, dass der Beschwerdeführer deshalb in den Fokus der sri-lankischen Behörden geraten sein soll. Der Beschwerdeführer hat demnach nichts vorgebracht, was geeignet wäre, seine Flüchtlingseigenschaft nachzuweisen oder zumindest glaubhaft zu machen. Die Vorinstanz hat sein zweites Asylgesuch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Nach dem Gesagten ist der Vollzug der Wegweisung sowohl im Sinn der asyl- als auch der völkerrechtlichen Bestimmungen zulässig.</w:t>
      </w:r>
    </w:p>
    <w:p>
      <w:r>
        <w:rPr>
          <w:b/>
        </w:rPr>
        <w:t>E. 13.2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13.2.1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29.04.2019; New York Times [NYT]: What We Know and Don't Know About the Sri Lanka Attacks, https://www.nytimes.com/2019/04/22/world/asia/sri-lanka-attacks-bombings-explosions-updates.html?action=click&amp;module=Top% 20Stories&amp; pgtype= Homepage, abgerufen am 6. Mai 2019) nichts zu ändern.</w:t>
      </w:r>
    </w:p>
    <w:p>
      <w:r>
        <w:rPr>
          <w:b/>
        </w:rPr>
        <w:t>E. 13.2.2</w:t>
      </w:r>
    </w:p>
    <w:p>
      <w:r>
        <w:t>Der Beschwerdeführer macht geltend, er leide nach wie vor an einer Posttraumatischen Belastungsstörung (PTBS) und der Vollzug der Wegweisung sei entgegen der Ansicht der Vorinstanz nicht zumutbar. Die geltend gemachte Krankheit bildete bereits Gegenstand des Urteils des Bundesverwaltungsgerichts E-3760/2019 vom 9. August 2018. Das Gericht kam dabei gestützt auf den Arztbericht vom 9. April 2018 zur Erkenntnis, dass sich der Beschwerdeführer, welcher bereits im Heimatland in ärztlicher Behandlung gewesen sei, bei Bedarf erneut an diese Ärzte wenden könne. In seinem Bericht vom 6. Oktober 2018 führt der behandelnde Facharzt aus, der Beschwerdeführer leide unter Bildern und Erinnerungen an den Krieg, schlafe schlecht, sei zerstreut und vergesslich. Weiter hält er fest, die psychiatrischen Konsultationen seien alle drei bis vier Wochen geplant, indes aufgrund der zeitlichen Orientierungsschwäche des Beschwerdeführers seltener gewesen. Die letzte Konsultation habe am 24. Juli 2018 stattgefunden. Die psychiatrische Behandlung sei denn auch begleitend und letztlich nicht entscheidend für die psychische Gesundheit des Beschwerdeführers. Ein weiteres ärztliches Zeugnis hat der - durch einen mit dem Asylverfahren bestens vertraute Rechtsanwalt vertretene - Beschwerdeführer im Rahmen der ihm obliegenden Mitwirkungspflicht (Art. 8 AsylG) nicht eingereicht. Es ist demnach davon auszugehen, dass der Beschwerdeführer nicht auf eine engmaschige psychiatrische Behandlung oder Medikamente angewiesen ist und sein gesundheitliches Befinden sich seit dem letzten Urteil des Bundesverwaltungsgerichts nicht verschlechtert hat. Vor diesem Hintergrund ist mit der Vorinstanz in der angefochtenen Verfügung davon auszugehen, dass sich der Beschwerdeführer bei einer Rückkehr nach Sri Lanka dort erneut in die bereits einmal in Anspruch genommene ärztliche Behandlung begeben kann.</w:t>
      </w:r>
    </w:p>
    <w:p>
      <w:r>
        <w:rPr>
          <w:b/>
        </w:rPr>
        <w:t>E. 13.2.3</w:t>
      </w:r>
    </w:p>
    <w:p>
      <w:r>
        <w:t>In Bezug auf das Vorliegen individueller Zumutbarkeitskriterien kann ebenfalls auf das Urteil des Bundesverwaltungsgerichts E-3670/2018 vom 9. August 2018 (E. 13.4) und die angefochtene Verfügung verwiesen werden. Der Beschwerdeführer macht im vorliegenden Verfahren nichts geltend, das an dieser bisherigen Einschätzung etwas ändern könnte. Demnach verfügt er an seinem Herkunftsort D._______, Bezirk Mullaitivu, Vanni-Gebiet über ein bestehendes familiäres Beziehungsnetz welches ihm bei der Rückkehr und Reintegration behilflich sein kann. Der Vollzug der Wegweisung ist somit auch zumutbar.</w:t>
      </w:r>
    </w:p>
    <w:p>
      <w:r>
        <w:rPr>
          <w:b/>
        </w:rPr>
        <w:t>E. 13.3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13.4</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15.2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15.3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