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E-1805/2025 vom 17. April 2025</w:t>
      </w:r>
    </w:p>
    <w:p>
      <w:r>
        <w:t>Bundesverwaltungsgericht, 2025-04-17, FR</w:t>
      </w:r>
    </w:p>
    <w:p>
      <w:r>
        <w:rPr>
          <w:b/>
        </w:rPr>
        <w:t xml:space="preserve">Quelle: </w:t>
      </w:r>
      <w:r>
        <w:t>https://mcp.opencaselaw.ch/entscheid/bvger_E-1805_2025</w:t>
      </w:r>
    </w:p>
    <w:p>
      <w:r>
        <w:t>FR: TAF E-1805/2025 du 17 avril 2025</w:t>
      </w:r>
    </w:p>
    <w:p>
      <w:r>
        <w:t>IT: TAF E-1805/2025 del 17 aprile 2025</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 présenté dans la forme et le délai prescrits par la loi (art. 48 al. 1, 52 al. 1 PA ainsi que 108 al. 1 LAsi), le recours est recevable.</w:t>
      </w:r>
    </w:p>
    <w:p>
      <w:r>
        <w:rPr>
          <w:b/>
        </w:rPr>
        <w:t>E. 1.3</w:t>
      </w:r>
    </w:p>
    <w:p>
      <w:r>
        <w:t>Il est renoncé à un échange d'écritures (art. 111a al. 1 LAsi).</w:t>
      </w:r>
    </w:p>
    <w:p>
      <w:r>
        <w:rPr>
          <w:b/>
        </w:rPr>
        <w:t>E. 2</w:t>
      </w:r>
    </w:p>
    <w:p>
      <w:r>
        <w:t>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(cf.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considéré les déclarations de l'intéressé comme étant invraisemblables, en raison de multiples imprécisions et incohérences. D'abord, peu de détails avaient été apportés sur la relation avec E._______, notamment concernant la durée et la chronologie des événements. Il était difficilement compréhensible que le recourant ait été chassé de chez lui en janvier 2018, alors que cette relation aurait eu cours durant l'année scolaire 2018. La carte scolaire fournie pour prouver l'arrêt de la scolarité en 2018 était celle de l'année 2019-2020 et comportait plusieurs erreurs, ce qui jetait le doute sur la véracité du parcours allégué. Concernant F._______, il ne se souvenait ni du mois de leur rencontre en 2020 ni de la date de leur séparation, ce qui contrastait avec la précision de ses propos sur d'autres aspects. Ensuite, le fait que le père de F._______ ait découvert leur relation de manière similaire à la façon dont son propre père avait découvert celle avec E._______ était une coïncidence troublante, suggérant un récit artificiel. Le SEM a également relevé des invraisemblances quant aux agressions subies ; une attaque contre F._______ en 2021 était évoquée, mais sans précisions de date ni de circonstances. S'agissant de la prétendue agression survenue en 2022, il n'était pas plausible que l'intéressé se soit rendu dans un restaurant accompagné de F._______, vêtue d'un bermuda moulant et d'un haut court, au vu des agressions précédemment subies, et ce même si celle-ci prétendait être une femme dans un corps d'homme et ne pouvoir s'habiller autrement. Enfin, les pièces fournies - un certificat médical post-agression, un message de menace reçu en Tunisie et des attestations d'associations LGBT+ - n'étaient pas probantes, car elles ne permettaient pas d'établir un lien direct avec les événements allégués. Le SEM a par ailleurs estimé que les craintes de persécutions futures exprimées n'étaient pas fondées. Les déclarations sur les persécutions subies ayant été jugées invraisemblables et l'intéressé n'ayant jamais rencontré de problème avec les autorités camerounaises, il n'existait aucun élément démontrant que celles-ci étaient informées de son orientation sexuelle et qu'elles avaient l'intention de s'en prendre à lui. De plus, ayant toujours vécu à D._______, où les mentalités étaient plus ouvertes qu'en milieu rural, son retour n'apparaissait pas comme particulièrement risqué. Enfin, sa participation depuis juillet 2024 à des rencontres d'une association LGBT+ en Suisse et sa demande de soutien psychologique auprès d'une autre organisation n'étaient pas de nature à attirer l'attention des autorités camerounaises, rien ne prouvant qu'elles en avaient eu connaissance.</w:t>
      </w:r>
    </w:p>
    <w:p>
      <w:r>
        <w:rPr>
          <w:b/>
        </w:rPr>
        <w:t>E. 4.2</w:t>
      </w:r>
    </w:p>
    <w:p>
      <w:r>
        <w:t>Dans son recours, l'intéressé conteste les incohérences relevées par le SEM quant à sa relation avec E._______, en expliquant que les faits remontent à plus de sept ans, qu'il a subi entre-temps des violences ayant affecté sa mémoire et que ses allégations se sont référées à l'année scolaire 2017-2018, soit des évènements survenus jusqu'en janvier de cette dernière année. Il rappelle avoir exposé lors de son audition que les cartes scolaires contenaient fréquemment des erreurs, notamment sur les noms des parents, le sexe de l'étudiant ou l'année en cours, et qu'elles servaient uniquement à l'identification lors des examens. Il précise avoir lui-même signalé une erreur relative au nom de ses parents et avoir ensuite présenté son acte de naissance ainsi que son certificat de nationalité pour confirmer son identité. Il affirme avoir agi en toute bonne foi en soumettant ce document et souligne qu'aucune autre contradiction n'a été relevée dans ses déclarations. Concernant sa relation avec F._______, il justifie le manque de précisions temporelles par son état psychique - il revient sur le caractère choquant de sa traversée de la Méditerranée - et reproche au SEM d'avoir ignoré les informations qu'il a fournies sur son ex-compagne, leur relation et leur séparation. Il indique qu'au Cameroun, F._______ assumait son apparence, malgré les risques, tout en prenant certaines précautions. Il accuse en outre le SEM d'avoir fondé son raisonnement sur des stéréotypes relatifs aux « personnes trans ou les gays efféminés », en contradiction avec les principes de l'Agence des Nations unies pour les réfugiés (HCR) et la jurisprudence. Il réaffirme avoir été victime de violences et d'agressions en lien avec son orientation sexuelle, conteste avoir été imprécis à ce sujet et dit ne pas comprendre pourquoi le SEM parle de « prétendue orientation sexuelle ». Il met en avant son engagement en Suisse dans plusieurs associations en faveur des droits LGBT, qu'il considère comme une preuve de la réalité de son orientation et de son besoin de soutien pour surmonter ses traumatismes passés. Il soutient que son homosexualité fait de lui une cible au Cameroun, où il serait constamment exposé à la menace de violences et de persécutions, cela engendrant une pression psychique insupportable. Cette crainte doit, selon lui, être évaluée à la lumière de son état de santé actuel, marqué par des troubles psychiques nécessitant un suivi médical. S'agissant de l'exécution du renvoi, il estime qu'un retour au Cameroun l'exposerait à un traitement contraire à l'art. 3 CEDH, compte tenu du sort réservé aux personnes homosexuelles dans ce pays. Il rappelle qu'il ne peut être exigé de cacher son orientation sexuelle pour éviter des mauvais traitements, conformément à la jurisprudence de la Cour européenne des droits de l'homme (ci-après : CourEDH). Il invoque également des restrictions d'accès aux soins pour les personnes LGBT au Cameroun, confirmées par divers documents et rapports.</w:t>
      </w:r>
    </w:p>
    <w:p>
      <w:r>
        <w:rPr>
          <w:b/>
        </w:rPr>
        <w:t>E. 5.1</w:t>
      </w:r>
    </w:p>
    <w:p>
      <w:r>
        <w:t>Le Tribunal ne méconnaît pas la situation des homosexuels dans le pays d'origine du recourant (cf. notamment Uk Home Office, Country Policy and Information Note - Cameroon : Sexual orientation and gender identity or expression, février 2020, https://www.ecoi.net/en/file/local/2024736/Camer_-_SOGIE_-_CPIN_-_v1.0__Final_Feb_20__Gov.uk.pdf, consulté le 2 avril 2025). Il convient toutefois de rappeler que pour un requérant d'asile provenant de ce pays, le simple fait de se déclarer homosexuel ne suffit pas à fonder un droit à la protection ; encore faut-il qu'il rende vraisemblable un risque sérieux et personnalisé, ce qui n'est en l'occurrence pas le cas pour les raisons exposées ci-dessous.</w:t>
      </w:r>
    </w:p>
    <w:p>
      <w:r>
        <w:rPr>
          <w:b/>
        </w:rPr>
        <w:t>E. 5.2</w:t>
      </w:r>
    </w:p>
    <w:p>
      <w:r>
        <w:t>L'intéressé affirme avoir été chassé du domicile familial et exclu de son environnement scolaire dès janvier 2018, en raison de sa relation avec son camarade de classe E._______. Il soutient que cette rupture aurait marqué le début d'un parcours d'errance et de stigmatisation. Toutefois, la carte scolaire produite par l'intéressé atteste de sa participation à l'année scolaire 2019-2020, soit bien après la prétendue rupture familiale. Il a tenté de justifier cette contradiction en affirmant que le contenu de ce document n'était pas fiable, celui-ci ayant uniquement pour but de lui permettre de se présenter aux examens. Cette explication n'est pas convaincante. D'une part, s'il est vrai qu'il ne s'agit pas d'un document d'importance, il n'y a pas de sens à ce que son titulaire ne le fasse pas compléter correctement. D'autre part, la mention de l'année scolaire est, elle, essentielle par rapport au but du document. Cette mention est apposée par l'établissement sur les cartes, très probablement en chaîne, pour un grand nombre d'étudiants. Une erreur sur la date de l'année scolaire en cours est ainsi très peu probable. La date du « 30/10/2019 » apparaît d'ailleurs également au-dessus de la photographie du recourant, ce qui semble exclure une telle erreur. Le certificat de scolarité daté du 17 mars 2025, attestant d'une inscription en 2017-2018, ne remet pas en cause cette appréciation. En soi, l'inscription à l'école en 2017-2018 n'exclut en effet pas celle en 2019-2020. Certes, les deux documents mentionnent que l'intéressé se trouvait en classe de 1ère (ou 1er) F3, ce qui les opposent. On ne saurait cependant accorder plus de valeur probante au certificat. Celui-ci diverge en effet aussi s'agissant du numéro de matricule du recourant, ce qui constitue une anomalie, puisque chaque étudiant se voit en principe attribuer un seul numéro, constituant un identifiant unique en scolarité secondaire. Le certificat atteste encore que le recourant « suivait régulièrement les cours ». Or, selon ses dires, celui-ci a quitté l'école subitement en janvier 2018 et n'a donc même pas accompli la moitié de l'année scolaire, ce que le certificat aurait dû mentionner pour valablement appuyer ses propos. Au final, les deux documents ne font que semer le trouble dans le récit du recourant. Concernant sa relation avec F._______, l'intéressé déclare avoir vécu une longue relation amoureuse, sans toutefois en décrire de manière concrète les aspects essentiels. Il se contente de relater quelques éléments généraux, tels que les tensions au sein de la famille de F._______, le style vestimentaire de celle-ci ou son comportement. Il ne fournit cependant aucun détail spontané sur leur vie de couple, leur cohabitation ou les circonstances précises de leur séparation. Ces carences sont d'autant plus problématiques que l'intéressé a livré un récit circonstancié sur d'autres aspects de sa vie. Il explique ses imprécisions par son état psychique, aggravé par une traversée traumatisante de la Méditerranée. Des affections psychiques, trouvant leur origine dans le vécu de faits traumatisants, peuvent certes affecter la mémoire ; l'imprécision persistante sur bien des éléments clés soulève en l'occurrence des doutes sérieux sur la véracité des allégations. L'agression de 2022, que le recourant présente comme le fait déclencheur de son départ, n'apparaît pas davantage crédible. Il affirme avoir été attaqué en sortant d'un restaurant en compagnie de F._______, en raison de l'apparence de cette dernière, qui portait des vêtements féminins et un haut laissant voir son ventre. Dans un pays où l'homosexualité est pénalement réprimée et fortement stigmatisée, un tel comportement est douteux, si on considère de surcroît le prétendu vécu difficile du couple. Sur ce point, l'intéressé indique que F._______ prenait généralement des précautions en public, ce qui entre manifestement en contradiction avec ses dires s'agissant des circonstances de l'agression. Le fait que F._______ aurait caché son identité de genre à ses proches, tout en l'exposant ostensiblement dans l'espace public, bien que possible, manque de cohérence et renforce l'impression d'un récit construit.</w:t>
      </w:r>
    </w:p>
    <w:p>
      <w:r>
        <w:rPr>
          <w:b/>
        </w:rPr>
        <w:t>E. 5.3</w:t>
      </w:r>
    </w:p>
    <w:p>
      <w:r>
        <w:t>Dans ces conditions, le dossier ne permet pas d'admettre que l'intéressé remplissait les conditions à la reconnaissance de la qualité de réfugié avant son départ du Cameroun.</w:t>
      </w:r>
    </w:p>
    <w:p>
      <w:r>
        <w:rPr>
          <w:b/>
        </w:rPr>
        <w:t>E. 5.4</w:t>
      </w:r>
    </w:p>
    <w:p>
      <w:r>
        <w:t>Reste à déterminer si le recourant peut se prévaloir d'une crainte fondée de persécution future résultant de son orientation sexuelle.</w:t>
      </w:r>
    </w:p>
    <w:p>
      <w:r>
        <w:rPr>
          <w:b/>
        </w:rPr>
        <w:t>E. 5.4.1</w:t>
      </w:r>
    </w:p>
    <w:p>
      <w:r>
        <w:t>Au Cameroun, comme déjà mentionné,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présente que celle observée en zone rurale, et ce bien que les violations soient plus souvent répertoriées dans les zones urbaines en raison de la plus grande présence d'organisations de défense des droits humains (cf. arrêts du Tribunal D-3890/2023 du 11 septembre 2023 consid. 4.4.1 ; D-5342/2019 du 11 mai 2021 consid 7.2.1). Ainsi, les mentalités sont différentes en zones urbaines, surtout à D._______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5.4.2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Il convient donc d'examiner, dans chaque cas d'espèce, l'existence d'indices concrets permettant de conclure à un tel risque. Il n'est pas question d'exiger des personnes concernées de mener une existence cachée, mais d'évaluer, en fonction de leur situation propre, si elles peuvent vivre leur homosexualité sans que cela ne leur impose une pression psychique insupportable.</w:t>
      </w:r>
    </w:p>
    <w:p>
      <w:r>
        <w:rPr>
          <w:b/>
        </w:rPr>
        <w:t>E. 5.4.3</w:t>
      </w:r>
    </w:p>
    <w:p>
      <w:r>
        <w:t>En l'espèce, les allégations du recourant sur les violences subies ainsi que sur les circonstances de son départ n'ont pas été jugées crédibles au regard des défauts de son récit et de l'absence de preuves convaincantes. Il ne peut ainsi être tenu pour établi qu'il serait aujourd'hui identifiable comme homosexuel au Cameroun. Aucun élément objectif ne permet de penser que son orientation sexuelle serait connue des autorités, ni qu'une quelconque mesure de surveillance ou de poursuite aurait été engagée à son encontre pour ce motif. Par ailleurs, l'intéressé lui-même ne rapporte aucune atteinte majeure entre 2018 et 2022, période pendant laquelle il aurait poursuivi une vie relativement stable, ce qui ne cadre pas avec l'image d'un environnement social et familial profondément hostile. Il n'a pas été rendu vraisemblable que son engagement associatif en Suisse, documenté par le biais de diverses attestations, ait eu une quelconque visibilité internationale ou que des tiers au pays auraient pu en avoir connaissance.</w:t>
      </w:r>
    </w:p>
    <w:p>
      <w:r>
        <w:rPr>
          <w:b/>
        </w:rPr>
        <w:t>E. 5.4.4</w:t>
      </w:r>
    </w:p>
    <w:p>
      <w:r>
        <w:t>Au vu de ce qui précède, la crainte du recourant de subir de sérieux préjudices au sens de l'art. 3 LAsi, en raison de son orientation sexuelle, n'est pas objectivement fondée. Les conditions strictes posées par la jurisprudence pour admettre un risque de pression psychique insupportable (cf. consid. 3.3) ne sont non plus pas réunies.</w:t>
      </w:r>
    </w:p>
    <w:p>
      <w:r>
        <w:rPr>
          <w:b/>
        </w:rPr>
        <w:t>E. 6</w:t>
      </w:r>
    </w:p>
    <w:p>
      <w:r>
        <w:t>Il s'ensuit que le recours doit être rejeté en tant qu'il conclut à la reconnaissance de la qualité de réfugié et à l'octroi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En l'occurrence, pour les raisons déjà évoquées,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9.3</w:t>
      </w:r>
    </w:p>
    <w:p>
      <w:r>
        <w:t>Par ailleurs, selon la jurisprudence de la Cour européenne des droits de l'homme (ci-après :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10.4).</w:t>
      </w:r>
    </w:p>
    <w:p>
      <w:r>
        <w:rPr>
          <w:b/>
        </w:rPr>
        <w:t>E. 9.4</w:t>
      </w:r>
    </w:p>
    <w:p>
      <w:r>
        <w:t>Dans ces conditions, l'exécution du renvoi du recourant ne transgresse aucun engagement de la Suisse relevant du droit international, de sorte qu'elle s'avère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10.2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10.3</w:t>
      </w:r>
    </w:p>
    <w:p>
      <w:r>
        <w:t>En l'occurrence, le Tribunal ne peut que se rallier aux constatations du SEM, au demeurant non contestées au stade du recours, selon lesquelles l'intéressé, qui est jeune et sans famille à charge, pourra compter sur le soutien de son réseau familial, l'enseignement spécifique qu'il a suivi et ses diverses expériences professionnelles (par exemple dans l'électricité, la maçonnerie et le travail de chantier) pour se réinstaller au Cameroun. Le recourant a dit entretenir de bons contacts sa mère et sa soeur et pourra retourner à D._______, dans la maison familiale où vivent également ses tantes maternelles.</w:t>
      </w:r>
    </w:p>
    <w:p>
      <w:r>
        <w:rPr>
          <w:b/>
        </w:rPr>
        <w:t>E. 10.4.1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10.4.2</w:t>
      </w:r>
    </w:p>
    <w:p>
      <w:r>
        <w:t>Selon le rapport des K._______ du 4 mars 2025, l'intéressé présente un tableau clinique compatible avec un état de stress post-traumatique (PTSD). Il déclare souffrir d'insomnie, de tristesse chronique, d'anhédonie, d'aboulie, de souvenirs intrusifs, de cauchemars, de réactions dissociatives avec reviviscences traumatiques, d'hypervigilance ainsi que de troubles de concentration avec oublis fréquents. Le praticien signale également des antécédents de saignements nasaux attribués à des traumatismes passés et la présence de cicatrices physiques multiples jugées compatibles avec des actes de violence. Sur le plan thérapeutique, il bénéficie actuellement d'un traitement à base médicamenteuse (sertraline, quétiapine, relaxane, racines de pétasite, passiflore, valériane et mélisse). Un suivi psychiatrique a été entamé au sein de la (...). Le médecin estime que le pronostic du PTSD est sombre en l'absence de traitement adéquat, en soulignant que le Cameroun ne dispose pas des infrastructures spécialisées nécessaires pour une prise en charge appropriée, en raison du manque de ressources, de l'accès limité aux psychotropes et de la stigmatisation persistante des troubles psychiques, notamment chez les personnes LGBT. Il alerte en particulier sur un risque accru de suicide, d'isolement social et de comportements autodestructeurs en cas d'interruption des soins. Le certificat médical du 3 avril 2025 des K._______ confirme les troubles susmentionnés, tout en signalant une aggravation des pensées suicidaires « devenant de plus en plus scénarisées » chez l'intéressé, lesquelles sont considérées comme étant sans lien avec la décision attaquée et nécessitant un suivi psychiatrique intensif à raison de deux rendez-vous hebdomadaires.</w:t>
      </w:r>
    </w:p>
    <w:p>
      <w:r>
        <w:rPr>
          <w:b/>
        </w:rPr>
        <w:t>E. 10.4.3</w:t>
      </w:r>
    </w:p>
    <w:p>
      <w:r>
        <w:t>Au vu de ce qui précède, l'état de santé psychique du recourant mérite une attention particulière, en raison du diagnostic de PTSD et des recommandations formulées quant à la nécessité d'un suivi thérapeutique régulier pour prévenir une éventuelle aggravation. A cet égard, les risques mentionnés par le praticien en cas de retour dans le pays d'origine reposent essentiellement sur des hypothèses relatives à l'insuffisance des structures locales. Conformément à la jurisprudence restrictive en la matière (cf. ATAF 2011/50 précité consid. 8.3 ; 2009/2 consid. 9.3.2 et jurisp. cit.), les éléments médicaux ressortant du dossier ne permettent pas de conclure à l'existence d'un obstacle à l'exécution du renvoi. En tout état de cause, si les possibilités de traitement des maladies psychiques sont certes limitées au Cameroun et que les spécialistes formés dans ce domaine sont peu nombreux, le suivi d'une psychothérapie y est néanmoins possible à l'hôpital public N._______ à D._______. Cette institution est dotée d'une unité psychiatrique, où sont actifs des psychiatres ainsi que des psychologues et où les maladies psychiques peuvent être traitées tant de manière ambulatoire que par un séjour en milieu hospitalier (cf. arrêt du Tribunal E-1474/2021 du 20 juillet 2022 consid. 6.6.3 ; (...), consulté le 2 avril 2025). Le Tribunal a également admis récemment que le suivi psychique pour un PTSD était accessible au Cameroun (cf. arrêt du Tribunal E-932/2021 du 11 octobre 2023 consid. 6.4.7). S'agissant de l'orientation sexuelle du recourant, des sources indiquent certes que des membres des minorités sexuelles et de genre sont discriminés en milieu hospitalier au Cameroun. Toutefois, des organisations ont pu référer des cas notamment au service de psychiatrie de l'hôpital public N._______, considéré comme « ouvert aux différentes identités de genre » (cf. SEM, Focus Cameroun Minorités sexuelles et de genre du 7 mars 2024, [...]). Un risque de retraumatisation peut en outre être exclu en l'espèce, dans la mesure où les motifs d'asile ont été jugés invraisemblables et que le PTSD semble grandement lié au parcours migratoire très difficile de l'intéressé.</w:t>
      </w:r>
    </w:p>
    <w:p>
      <w:r>
        <w:rPr>
          <w:b/>
        </w:rPr>
        <w:t>E. 10.4.4</w:t>
      </w:r>
    </w:p>
    <w:p>
      <w:r>
        <w:t>Cela dit, en l'absence d'un système d'assurance maladie universelle couvrant les frais médicaux au Cameroun, la prise en charge financière du traitement incombe aux patients ou à leur famille. Or, comme mentionné plus haut, en dépit de son état de santé actuel, le recourant présente des éléments susceptibles de favoriser sa réinstallation au Cameroun, de sorte qu'il y a lieu de considérer qu'il sera à même de rapidement reprendre une activité lucrative à son retour au pays, ce qui lui permettra notamment de financer son traitement (cf. consid. 8.3). Au demeurant,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10.4.5</w:t>
      </w:r>
    </w:p>
    <w:p>
      <w:r>
        <w:t>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Or il n'est pas fait état de facteur de risque réel et immédiat concernant le recourant, qui n'est pas connu pour des antécédents de tentative de suicide avérée ou d'acte d'auto-agression. Si des menaces suicidaires devaient apparaître ou reparaître au moment de l'organisation du départ de Suisse, il appartiendrait aux thérapeutes de l'intéressé, respectivement aux autorités chargées de l'exécution du renvoi, de prévoir des mesures concrètes pour en prévenir la réalisation (cf. arrêt du Tribunal D-2909/2018 du 1er mai 2020 consid. 12.5.3 et jurisp. cit.).</w:t>
      </w:r>
    </w:p>
    <w:p>
      <w:r>
        <w:rPr>
          <w:b/>
        </w:rPr>
        <w:t>E. 10.5</w:t>
      </w:r>
    </w:p>
    <w:p>
      <w:r>
        <w:t>En conclusion,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13</w:t>
      </w:r>
    </w:p>
    <w:p>
      <w:r>
        <w:t>Le présent arrêt immédiat rend sans objet la demande d'exemption de versement d'une avance de frais.</w:t>
      </w:r>
    </w:p>
    <w:p>
      <w:r>
        <w:rPr>
          <w:b/>
        </w:rPr>
        <w:t>E. 14.1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Toutefois, Les conclusions du recours n'étant pas apparues d'emblée vouées à l'échec et l'intéressé étant indigent, la demande d'assistance judicaire partielle doit être admise (art. 65 al. 1 PA). Il est dès lors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