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E-1800/2022 vom 27. April 2022</w:t>
      </w:r>
    </w:p>
    <w:p>
      <w:r>
        <w:t>Bundesverwaltungsgericht, 2022-04-27, DE</w:t>
      </w:r>
    </w:p>
    <w:p>
      <w:r>
        <w:rPr>
          <w:b/>
        </w:rPr>
        <w:t xml:space="preserve">Quelle: </w:t>
      </w:r>
      <w:r>
        <w:t>https://mcp.opencaselaw.ch/entscheid/bvger_E-1800_2022</w:t>
      </w:r>
    </w:p>
    <w:p>
      <w:r>
        <w:t>FR: TAF E-1800/2022 du 27 avril 2022</w:t>
      </w:r>
    </w:p>
    <w:p>
      <w:r>
        <w:t>IT: TAF E-1800/2022 del 27 aprile 2022</w:t>
      </w:r>
    </w:p>
    <w:p>
      <w:pPr>
        <w:pStyle w:val="Heading2"/>
      </w:pPr>
      <w:r>
        <w:t>Regeste</w:t>
      </w:r>
    </w:p>
    <w:p>
      <w:r>
        <w:t>Asyl und Wegweisung (Mehrfachgesuch/Wiedererwägung)</w:t>
      </w:r>
    </w:p>
    <w:p>
      <w:pPr>
        <w:pStyle w:val="Heading2"/>
      </w:pPr>
      <w:r>
        <w:t>Erwägungen</w:t>
      </w:r>
    </w:p>
    <w:p>
      <w:r>
        <w:rPr>
          <w:b/>
        </w:rPr>
        <w:t>E. 1.1</w:t>
      </w:r>
    </w:p>
    <w:p>
      <w:r>
        <w:t>Gemäss Art. 105 AsylG (SR 142.31) i.V.m. Art. 31 bis 33 VGG ist das Bundesverwaltungsgericht zur Beurteilung von Beschwerden auf dem Ge- biet des Asyls zuständig und entscheidet in der Regel – wie auch vorlie- 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 Auf den prozessualen Antrag, es sei der Beschwerde die aufschiebende Wirkung einzuräumen, ist bereits aufgrund der gesetzlich vorgesehenen aufschiebenden Wirkung der Beschwerde nicht einzutreten (Art. 55 Abs. 1 VwVG). Angesichts des vorliegenden Entscheides in der Sache erübrigt es sich sodann, auf den Antrag, die zuständigen Behörden seien anzuweisen, von Vollzugshandlungen abzusehen, einzugehen. Im Übrigen ist auf die Beschwerde einzutreten.</w:t>
      </w:r>
    </w:p>
    <w:p>
      <w:r>
        <w:t>E-1800/2022 Seite 5</w:t>
      </w:r>
    </w:p>
    <w:p>
      <w:r>
        <w:rPr>
          <w:b/>
        </w:rPr>
        <w:t>E. 2</w:t>
      </w:r>
    </w:p>
    <w:p>
      <w:r>
        <w:t>Gegenstand des vorliegenden Verfahrens bilden lediglich die Dispositivzif- fern 1 und 2 der angefochtenen Verfügung (Verneinung der Flüchtlingsei- genschaft und Abweisung des Mehrfachgesuches). Soweit das SEM auf das Mehrfachgesuch nicht eingetreten ist (Ziff. 3 und 4), ist die Verfügung mangels Anfechtung in Rechtskraft erwachsen.</w:t>
      </w:r>
    </w:p>
    <w:p>
      <w:r>
        <w:rPr>
          <w:b/>
        </w:rPr>
        <w:t>E. 3</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E-1800/2022 Seite 6 Punkten zu wenig begründet oder in sich widersprüchlich sind, den Tatsa- chen nicht entsprechen oder massgeblich auf gefälschte oder verfälschte Beweismittel abgestützt werden (Art. 7 AsylG).</w:t>
      </w:r>
    </w:p>
    <w:p>
      <w:r>
        <w:rPr>
          <w:b/>
        </w:rPr>
        <w:t>E. 6.1</w:t>
      </w:r>
    </w:p>
    <w:p>
      <w:r>
        <w:t>Zur Begründung der abweisenden Verfügung verweist das SEM zu- nächst auf das ordentliche Asylverfahren, in welchem festgehalten worden sei, dass der Beschwerdeführer die Vorverfolgung – die Einberufung zum Militärdienst, die damit verbundene Wehrdienstverweigerung, die Teil- nahme an Demonstrationen sowie die Inhaftierung und Folter – nicht glaub- haft habe machen können. Bezüglich einer künftigen Furcht vor Verfolgung verneinte das SEM, dass syrische Rückkehrer eine soziale Gruppe im Sinne von Art. 3 AsylG bildeten, insbesondere verfügten sie nicht über eine abgegrenzte Identität und ein gemeinsames Merkmal über die Ausreise aus Syrien hinaus. Die Ausreise könne überdies aus einer Vielzahl von Mo- tiven erfolgen, das politisch-ethnische Motiv sei nur eines davon. Es sei insgesamt nicht davon auszugehen, dass das syrische Regime jeder aus- gereisten Person eine oppositionelle beziehungsweise regimefeindliche Gesinnung unterstelle, und dass der Beschwerdeführer bei einer Rückkehr als staatsgefährdend eingestuft würde, zumal die eingereichten Berichte zur Situation von Syrien-Rückkehrern keinen individuellen Bezug zu ihm aufwiesen.</w:t>
      </w:r>
    </w:p>
    <w:p>
      <w:r>
        <w:rPr>
          <w:b/>
        </w:rPr>
        <w:t>E. 6.2</w:t>
      </w:r>
    </w:p>
    <w:p>
      <w:r>
        <w:t>In der Beschwerde wird im Wesentlichen an der Glaubhaftigkeit der ur- sprünglichen Asylgründe festgehalten. Unabhängig davon sei in jüngster Zeit publik geworden, dass Rückkehrer bei ihrer Einreise in Syrien massi- ven Menschenrechtsverletzungen ausgesetzt seien. Dafür reiche allein die Tatsache aus, aus diesem Land geflohen zu sein. Folglich seien all die Personen, die seit Beginn des Konflikts im Jahr 2011 Syrien verlassen hät- ten – also auch der Beschwerdeführer – dem Risiko ausgesetzt, nach ihrer Rückkehr verfolgt zu werden. Das SEM zweifle nicht an seiner Identität, er habe Syrien illegal verlassen und sich damit auch dem Wehrdienst entzo- gen. Entgegen der Auffassung des SEM liege das Merkmal der sozialen Gruppe bereits darin, dass all diese Personen in dieses Land zurückkehren müssten. Aus Sicht des syrischen Regimes hätten alle Personen, die das Land seit Beginn des Konflikts verlassen hätten ihr Missfallen mit den Zu- ständen im Land zum Ausdruck gebracht, weshalb die drohenden Verfol- gungshandlungen politisch motiviert seien.</w:t>
      </w:r>
    </w:p>
    <w:p>
      <w:r>
        <w:t>E-1800/2022 Seite 7</w:t>
      </w:r>
    </w:p>
    <w:p>
      <w:r>
        <w:rPr>
          <w:b/>
        </w:rPr>
        <w:t>E. 7.1</w:t>
      </w:r>
    </w:p>
    <w:p>
      <w:r>
        <w:t>Das Bundesverwaltungsgericht gelangt nach Durchsicht der Akten zum Schluss, dass die Vorinstanz die Flüchtlingseigenschaft des Beschwerde- führers zu Recht verneint und sein Mehrfachgesuch abgelehnt hat, soweit es darauf eintrat. Auf die zutreffenden Erwägungen in der angefochtenen Verfügung kann vorab vollumfänglich verwiesen werden, und die Ausfüh- rungen auf Beschwerdeebene sind nicht geeignet, zu einer anderen Beur- teilung zu gelangen.</w:t>
      </w:r>
    </w:p>
    <w:p>
      <w:r>
        <w:rPr>
          <w:b/>
        </w:rPr>
        <w:t>E. 7.1.1</w:t>
      </w:r>
    </w:p>
    <w:p>
      <w:r>
        <w:t>Zunächst äussert sich der Beschwerdeführer kritisch zu der im Rah- men des ordentlichen Asylverfahrens vorgenommenen Qualifizierung sei- ner ursprünglichen Asylgründen als unglaubhaft. Diesbezüglich ist er mit dem SEM auf dessen Verfügung vom 20. August 2019 hinzuweisen sowie auf das Urteil des BVGer E-4645/2019 vom 8. Oktober 2019, mit welchem diese Verfügung rechtskräftig wurde. Die Einschätzung, die ursprünglichen Asylgründe – die behauptete Einberufung in den Militärdienst, die damit verbundene Wehrdienstverweigerung, die Teilnahme an Demonstrationen und die Inhaftierung – seien unglaubhaft (vgl. Urteil BVGer a.a.O. E. 7.2), lassen sich mit dieser Kritik im Rahmen des Mehrfachgesuches offensicht- lich nicht in Frage stellen.</w:t>
      </w:r>
    </w:p>
    <w:p>
      <w:r>
        <w:rPr>
          <w:b/>
        </w:rPr>
        <w:t>E. 7.1.2</w:t>
      </w:r>
    </w:p>
    <w:p>
      <w:r>
        <w:t>Wesentlich sei jedoch, so der Beschwerdeführer weiter, dass er Sy- rien, wo eine allgemeine Wehrpflicht bestehe, im dienstfähigen Alter ver- lassen habe. Aufgrund seiner illegalen Ausreise sei er bei einer Rückkehr nach Syrien gefährdet. Damit macht er einen subjektiven Nachfluchtgrund geltend, welcher gemäss Art. 54 AsylG dann anzunehmen ist, wenn eine asylsuchende Person erst durch die unerlaubte Ausreise aus dem Heimat- oder Herkunftsstaat oder wegen ihres Verhaltens nach der Ausreise eine Verfolgung im Sinne von Art. 3 AsylG zu befürchten hat. Gemäss Praxis führt weder eine illegale Ausreise aus Syrien – auch nicht im dienstpflichtigen Alter – noch das Stellen eines Asylgesuchs im Ausland zur begründeten Furcht, bei einer Rückkehr in das Heimatland mit beacht- licher Wahrscheinlichkeit einer menschenrechtswidrigen Behandlung aus flüchtlingsrechtlich relevanten Gründen ausgesetzt zu werden. Vor dem Hintergrund, dass der Beschwerdeführer seine ursprünglichen Asylgründe nicht glaubhaft gemacht hat und entsprechend aus diesen Gründen auch nicht im Fokus der syrischen Behörden steht, ist das Vorliegen konkreter Indizien für die Annahme einer begründeten Furcht vor künftiger Verfol- gung alleine wegen der geltend gemachten illegalen Ausreise zu vernei- nen. Daran vermag der Umstand nichts zu ändern, dass er aufgrund seiner</w:t>
      </w:r>
    </w:p>
    <w:p>
      <w:r>
        <w:t>E-1800/2022 Seite 8 langen Landesabwesenheit bei einer Wiedereinreise in Syrien möglicher- weise einer Befragung durch die heimatlichen Behörden unterzogen würde. Zu bestätigen ist insbesondere auch die Einschätzung des SEM, es würde nicht sämtlichen nach Syrien zurückkehrenden Personen unbese- hen ihrer Ausreisemotive eine oppositionelle Haltung, und damit ein flücht- lingsrechtlich relevantes Motiv unterstellt, weshalb Syrien-Rückkehrer nicht als soziale Gruppe qualifiziert werden könnten. Zu Recht verweist das SEM schliesslich darauf, mit dem pauschalen Hinweis des Beschwerdeführers auf neuere Berichte von Menschenrechtsorganisationen sei kein individu- eller Bezug dargetan und nicht begründet, dass der Beschwerdeführer bei einer Rückkehr nach Syrien mit hoher Wahrscheinlichkeit und in naher Zu- kunft ernsthafte Nachteile aus einem Grund von Art. 3 AsylG zu befürchten hätte, zumal Mehrfachgesuche zu begründen sind (vgl. Art. 111c AsylG).</w:t>
      </w:r>
    </w:p>
    <w:p>
      <w:r>
        <w:rPr>
          <w:b/>
        </w:rPr>
        <w:t>E. 7.2</w:t>
      </w:r>
    </w:p>
    <w:p>
      <w:r>
        <w:t>Zusammenfassend hat das SEM zu Recht die Flüchtlingseigenschaft des Beschwerdeführers verneint und das Mehrfachgesuch abgelehnt, so- weit es darauf eingetreten ist.</w:t>
      </w:r>
    </w:p>
    <w:p>
      <w:r>
        <w:rPr>
          <w:b/>
        </w:rPr>
        <w:t>E. 8</w:t>
      </w:r>
    </w:p>
    <w:p>
      <w:r>
        <w:t>Aus diesen Erwägungen ergibt sich, dass die angefochtene Verfügung Bundesrecht nicht verletzt, den rechtserheblichen Sachverhalt richtig so- wie vollständig feststellt (Art. 106 Abs. 1 AsylG). Die Beschwerde ist abzu- weisen, soweit auf sie einzutreten ist.</w:t>
      </w:r>
    </w:p>
    <w:p>
      <w:r>
        <w:rPr>
          <w:b/>
        </w:rPr>
        <w:t>E. 9.1</w:t>
      </w:r>
    </w:p>
    <w:p>
      <w:r>
        <w:t>Der Beschwerdeführer ersucht um Gewährung der unentgeltlichen Prozessführung im Sinne von Art. 65 Abs. 1 VwVG, gemäss welchem einer Partei, die nicht über die erforderlichen Mittel verfügt, auf Antrag hin von der Bezahlung der Verfahrenskosten befreit wird, sofern ihr Begehren nicht aussichtslos erscheint. Aufgrund obiger Erwägungen ist die eingereichte Beschwerde als aussichtslos zu erachten, weshalb das Gesuch um Ge- währung der unentgeltlichen Prozessführung im Sinne von Art. 65 Abs. 1 VwVG – auch bei ausgewiesener Bedürftigkeit – abzuweisen ist.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rPr>
          <w:b/>
        </w:rPr>
        <w:t>E. 9.2</w:t>
      </w:r>
    </w:p>
    <w:p>
      <w:r>
        <w:t>Mit dem Entscheid in der Hauptsache ist das Gesuch um Verzicht auf die Erhebung eines Kostenvorschusses gegenstandslos geworden.</w:t>
      </w:r>
    </w:p>
    <w:p>
      <w:r>
        <w:t>E-1800/2022 Seite 9</w:t>
      </w:r>
    </w:p>
    <w:p>
      <w:r>
        <w:rPr>
          <w:b/>
        </w:rPr>
        <w:t>E. 9.3</w:t>
      </w:r>
    </w:p>
    <w:p>
      <w:r>
        <w:t>Nachdem sich die Beschwerde als aussichtslos im Sinne des Gesetzes erwiesen hat, ist auch das Gesuch um Beigabe einer amtlichen Rechtsver- tretung im Sinne von Art. 65 Abs. 2 VwVG abzuweisen. (Dispositiv nächste Seite)</w:t>
      </w:r>
    </w:p>
    <w:p>
      <w:r>
        <w:t>E-1800/2022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