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E-1783/2015 vom 29. September 2017</w:t>
      </w:r>
    </w:p>
    <w:p>
      <w:r>
        <w:t>Bundesverwaltungsgericht, 2017-09-29, FR</w:t>
      </w:r>
    </w:p>
    <w:p>
      <w:r>
        <w:rPr>
          <w:b/>
        </w:rPr>
        <w:t xml:space="preserve">Quelle: </w:t>
      </w:r>
      <w:r>
        <w:t>https://mcp.opencaselaw.ch/entscheid/bvger_E-1783_2015</w:t>
      </w:r>
    </w:p>
    <w:p>
      <w:r>
        <w:t>FR: TAF E-1783/2015 du 29 septembre 2017</w:t>
      </w:r>
    </w:p>
    <w:p>
      <w:r>
        <w:t>IT: TAF E-1783/2015 del 29 settembre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chercher à se protéger (art. 83 let. d ch. 1 de la loi du 17 juin 2005 sur le Tribunal fédéral [LTF ; RS 173.110]), exception non réalisée en l'espèce.</w:t>
      </w:r>
    </w:p>
    <w:p>
      <w:r>
        <w:rPr>
          <w:b/>
        </w:rPr>
        <w:t>E. 1.2</w:t>
      </w:r>
    </w:p>
    <w:p>
      <w:r>
        <w:t>Les recourantes ont qualité pour recourir (art. 48 al. 1 PA, applicable par renvoi de l'art. 37 LTAF). Présenté dans la forme (art. 52 al. 1 PA) et le délai (art. 108 al. 1 LAsi) prescrits par la loi, le recours est recevable.</w:t>
      </w:r>
    </w:p>
    <w:p>
      <w:r>
        <w:rPr>
          <w:b/>
        </w:rPr>
        <w:t>E. 1.3</w:t>
      </w:r>
    </w:p>
    <w:p>
      <w:r>
        <w:t>Conformément à l'art. 106 al. 1 LAsi, les recourantes peuvent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(ATAF 2014/26 consid. 5.6). En matière d'exécution du renvoi, le Tribunal examine en sus le grief d'inopportunité (art. 112 al. 1 de la loi fédérale du 16 décembre 2005 sur les étrangers [LEtr ; RS 142.20] en relation avec l'art. 49 PA ; ATAF 2014 précité, consid. 5.6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ou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spécifiques aux femmes (art. 3 al. 1 et 2 LAsi ;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SEM a considéré que les faits allégués par les requérantes - menaces, violences et insultes de la part de personnes du voisinage, respectivement de camarades de classe - n'avaient pas de rapport avec la notion d'asile et n'étaient par conséquent pas déterminants. L'autorité inférieure a en outre relevé que les intéressées ne s'étaient jamais adressées aux autorités locales pour faire cesser les agissements à leur endroit et qu'au regard de la nature des faits décrits, elles avaient la possibilité de fuir à l'intérieur de leur pays.</w:t>
      </w:r>
    </w:p>
    <w:p>
      <w:r>
        <w:rPr>
          <w:b/>
        </w:rPr>
        <w:t>E. 3.2</w:t>
      </w:r>
    </w:p>
    <w:p>
      <w:r>
        <w:t>A l'appui de leur recours, A._______ et B._______ ont exposé que leur origine arménienne et l'acquisition, par C._______, respectivement mari de A._______ et père de B._______, de la citoyenneté ukrainienne étaient à l'origine des persécutions subies par le voisinage et les camarades de classe. Elles ont en outre estimé qu'eu égard à leur situation, elles ne pouvaient pas dénoncer aux autorités russes les agissements dont elles affirmaient avoir été victimes, les voisins coopérant « facilement avec les autorités étatiques russes et étant capables de [les] éliminer physiquement sans que les autorités russes puissent intervenir et les condamner (...) » (mémoire de recours, p. 5). Les intéressées ont par ailleurs mis en exergue leurs problèmes de santé dont elles estiment qu'ils font obstacle à l'exécution de leur renvoi en Russie, justifiant l'octroi de l'admission provisoire en Suisse pour le cas où le statut de réfugié ne leur serait pas accordé.</w:t>
      </w:r>
    </w:p>
    <w:p>
      <w:r>
        <w:rPr>
          <w:b/>
        </w:rPr>
        <w:t>E. 4.1</w:t>
      </w:r>
    </w:p>
    <w:p>
      <w:r>
        <w:t>A l'instar du SEM, le Tribunal est d'avis que les motifs invoqués par les recourantes, indépendamment de la question de leur vraisemblance, laquelle peut in casu demeurer indécise, ne sont pas déterminants en matière d'asile. En effet, il ressort des différentes auditions que les faits décrits par lesrecourantes - menaces et insultes de la part de personnes du voisinage (procès-verbaux des auditions de A._______ du 9 décembre 2014, ch. 7.02 [pce SEM A3/13], et du 30 décembre 2014, notamment R39 et R55 [pce SEM A9/13]) et voies de fait, moqueries et brimades de la part de camarades de classe (procès-verbaux des auditions de B._______ du 9 décembre 2014, ch. 7.02 [pce SEM A4/11], et du 30 décembre 2014, not. R32, R36, R43 et R44 [pce SEM A10/11]) -, dans la mesure où ils peuvent être considérés comme des persécutions au sens de la législation sur l'asile, ne revêtent de toute manière ni une intensité suffisante ni un caractère systématique et géographiquement généralisé. Le Tribunal considère que, dans la mesure où les recourantes ont effectivement subi des menaces et des brimades de la part de leur voisinage et, s'agissant de B._______, de ses camarades de classe, il leur était loisible de porter ces faits devant les autorités compétentes, voire, au besoin, de changer d'école et/ou de déménager dans une autre région du pays. Les affirmations faites tardivement, au stade du mémoire de recours (pp. 3 et 5) seulement, selon lesquelles les autorités locales et leur voisinage seraient de mèche avec les personnes ayant proféré des menaces et qu'il ne servait par conséquent à rien de déposer une quelconque plainte, constituent de simples conjectures ne reposant sur aucun indice probant et sont par conséquent dénuées de toute pertinence. De plus, à plusieurs reprises, les recourantes ont souligné qu'elles n'avaient jamais connu de problèmes avec les autorités russes (procès-verbaux des auditions de A._______ du 30 décembre 2014, R61 [pce SEM A9/13], et de B._______ du 30 décembre 2014, R70 [pce SEM A10/11]).</w:t>
      </w:r>
    </w:p>
    <w:p>
      <w:r>
        <w:rPr>
          <w:b/>
        </w:rPr>
        <w:t>E. 4.2</w:t>
      </w:r>
    </w:p>
    <w:p>
      <w:r>
        <w:t>C'est dès lors à juste titre que le SEM a considéré que les motifs invoqués par A._______ et B._______ n'étaient, indépendamment de leur vraisemblance, pas pertinents en matière d'asile. Partant, le recours du 19 mars 2015 doit être rejeté en ce qui concerne la reconnaissance de la qualité de réfugié et l'octroi de l'asile.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de la loi fédérale du 16 décembre 2005 sur les étrangers (LEtr ; RS 142.20).</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 et art. 3 de la Convention du 10 décembre 1984 contre la torture et autres peines ou traitements cruels, inhumains ou dégradants [Conv. torture ; RS 0.105]).</w:t>
      </w:r>
    </w:p>
    <w:p>
      <w:r>
        <w:rPr>
          <w:b/>
        </w:rPr>
        <w:t>E. 7.2</w:t>
      </w:r>
    </w:p>
    <w:p>
      <w:r>
        <w:t>En l'espèce, l'exécution du renvoi de A._______ et de B._______ ne contrevient ni au principe de non-refoulement de l'art. 5 LAsi, ni à aucun engagement de la Suisse relevant du droit international. Ainsi que cela a été exposé précédemment (ci-dessus, consid. 4), les recourantes n'ont par ailleurs pas été exposées, en Russie, à de sérieux préjudices au sens de l'art. 3 LAsi.</w:t>
      </w:r>
    </w:p>
    <w:p>
      <w:r>
        <w:rPr>
          <w:b/>
        </w:rPr>
        <w:t>E. 7.3</w:t>
      </w:r>
    </w:p>
    <w:p>
      <w:r>
        <w:t>En ce qui concerne les autres engagements de la Suisse relevant du droit international, il sied d'examiner tout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En l'occurrence, le Tribunal relève que les recourantes, comme exposé plus haut (ci-dessus, consid. 4), n'ont pas établi la haute probabilité de préjudices de cette nature.</w:t>
      </w:r>
    </w:p>
    <w:p>
      <w:r>
        <w:rPr>
          <w:b/>
        </w:rPr>
        <w:t>E. 7.4</w:t>
      </w:r>
    </w:p>
    <w:p>
      <w:r>
        <w:t>Il s'agit ensuite d'examiner si les raisons médicales avancées par les recourantes sont de nature à faire admettre que l'exécution de leur renvoi serait devenue désormais illicite au sens de l'art. 83 al. 3 LEtr, car contraire à l'art. 3 CEDH.</w:t>
      </w:r>
    </w:p>
    <w:p>
      <w:r>
        <w:rPr>
          <w:b/>
        </w:rPr>
        <w:t>E. 7.4.1</w:t>
      </w:r>
    </w:p>
    <w:p>
      <w:r>
        <w:t>Dans sa jurisprudence, la Cour européenne des droits de l'homme (ci-après : CourEDH) ne limite pas les circonstances très exceptionnelles aux seules expulsions de personnes au seuil de la mort pour déclarer un renvoi illicite. Certes, dans son arrêt D. c. Royaume-Uni du 2 mai 1997 (n° 30240/96), la CourEDH avait jugé que l'éloignement d'un étranger malade du sida, se trouvant à un stade proche de la mort, l'exposerait à un risque de mourir dans des circonstances particulièrement douloureuses parce qu'il n'était pas certain qu'il pût bénéficier de soins médicaux ou infirmiers dans son pays et qu'il n'avait là-bas aucun parent désireux ou en mesure de s'occuper de lui ou de lui fournir ne fût-ce qu'un toit ou un minimum de nourriture ou de soutien social. Toutefois, dans son arrêt N. c. Royaume-Uni du 27 mai 2008 (n° 26565/05), la CourEDH a clairement indiqué qu'elle n'excluait pas qu'il puisse exister « d'autres cas très exceptionnels » où les considérations humanitaires seraient tout aussi impérieuses, bien que, depuis l'arrêt D. c. Royaume-Uni précité, elle n'avait plus jamais conclu que la mise à exécution d'une décision de renvoi contestée par-devant elle emportait violation de l'art. 3 CEDH à raison de la mauvaise santé de l'intéressé (par. 34 et 45).</w:t>
      </w:r>
    </w:p>
    <w:p>
      <w:r>
        <w:rPr>
          <w:b/>
        </w:rPr>
        <w:t>E. 7.4.2</w:t>
      </w:r>
    </w:p>
    <w:p>
      <w:r>
        <w:t>Dans son arrêt du 13 décembre 2016, en la cause Paposhvili c. Belgique (n° 41738/10), la Grande Chambre de la Cour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ce pays. La CourEDH a clarifié sa jurisprudence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à une réduction significative de son espérance de vie ; ces cas correspondent à un seuil élevé pour l'application de l'art. 3 de la Convention dans les affaires relatives à l'éloignement des étrangers gravement malades (par. 183).</w:t>
      </w:r>
    </w:p>
    <w:p>
      <w:r>
        <w:rPr>
          <w:b/>
        </w:rPr>
        <w:t>E. 7.4.3</w:t>
      </w:r>
    </w:p>
    <w:p>
      <w:r>
        <w:t>Il est rappelé à cet égard que le seuil élevé fixé par la CourEDH pour l'application de l'art. 3 CEDH dans les affaires relatives à l'éloignement des étrangers gravement malades, seuil qui se justifie en raison de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gratuits et illimités à tous les étrangers dépourvus de droit de demeurer sur leur territoire ; une telle obligation reviendrait à faire peser sur les Etats une charge trop lourde (arrêt de la CourEDH Paposhvili c. Belgique du 13 décembre 2016, par. 178).</w:t>
      </w:r>
    </w:p>
    <w:p>
      <w:r>
        <w:rPr>
          <w:b/>
        </w:rPr>
        <w:t>E. 7.4.4</w:t>
      </w:r>
    </w:p>
    <w:p>
      <w:r>
        <w:t>En l'espèce, A._______ et B._______ ont fait mention, pièces justificatives à l'appui, de problèmes de santé. Leur état de santé a fait l'objet d'une requête d'actualisation, le 1er mai 2017 (pce TAF 6), requête à laquelle elles ont donné suite, le 19 juin 2017 (pce TAF 9). Alors que B._______ est en bonne santé (certificat médical du Dr J._______ du 2 mai 2017 [annexe pce TAF 9]), sa mère souffre d'une « hypertension artérielle labile sous trithérapie, [de] douleurs cervicales avec céphalées de tension, [d']épigastralgies avec reflux gastro-oesophagien dans un contexte de surcharge pondérale » nécessitant la prise de deux médicaments traitant l'hypertension artérielle (certificat médical du Dr J._______ du 8 mai 2017 [annexe pce TAF 9]). Sous l'angle de la licéité de l'exécution du renvoi, ces affections ne présentent pas une gravité telle qu'elles seraient susceptibles de rendre le renvoi de A._______ illicite, eu égard à la jurisprudence de la CourEDH exposée précédemment (ci-dessus, consid. 7.4.1 à 7.4.3). Il sera procédé à une analyse plus approfondie des conséquences de l'état de santé de la prénommée sur son renvoi de Suisse dans le cadre de l'examen du caractère raisonnablement exigible de celui-ci (ci-après, consid. 8.3).</w:t>
      </w:r>
    </w:p>
    <w:p>
      <w:r>
        <w:rPr>
          <w:b/>
        </w:rPr>
        <w:t>E. 7.5</w:t>
      </w:r>
    </w:p>
    <w:p>
      <w:r>
        <w:t>Dès lors, l'exécution du renvoi des recourantes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ainsi que ATAF 2011/50 consid. 8.1 à 8.3 et la jurisprudence citée).</w:t>
      </w:r>
    </w:p>
    <w:p>
      <w:r>
        <w:rPr>
          <w:b/>
        </w:rPr>
        <w:t>E. 8.2</w:t>
      </w:r>
    </w:p>
    <w:p>
      <w:r>
        <w:t>In casu, la Russie ne connaît pas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w:t>
      </w:r>
    </w:p>
    <w:p>
      <w:r>
        <w:rPr>
          <w:b/>
        </w:rPr>
        <w:t>E. 8.3</w:t>
      </w:r>
    </w:p>
    <w:p>
      <w:r>
        <w:t>Il convient de revenir sur les problèmes de santé auxquels A._______ doit faire face et qui ont été résumés précédemment (ci-dessus, consid. 7.4.4).</w:t>
      </w:r>
    </w:p>
    <w:p>
      <w:r>
        <w:rPr>
          <w:b/>
        </w:rPr>
        <w:t>E. 8.3.1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références citées).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8.3.2</w:t>
      </w:r>
    </w:p>
    <w:p>
      <w:r>
        <w:t>En l'espèce, il ressort du certificat médical produit le 19 juin 2017 que l'état de santé de A._______ requiert la prise de médicaments antihypertenseurs. A ce propos, il sied de relever que l'hypertension artérielle est une maladie très répandue en Russie, touchant plus de 30 % des femmes de plus de vingt-cinq ans (source : statistiques de l'Organisation mondiale de la santé [OMS] ; www.who.int &gt; Pays &gt; Fédération de Russie &gt; Profil sanitaire, p. 2 [Adult risk factors ; site internet consulté en septembre 2017]). Rien n'indique - et l'intéressée ne le prétend du reste pas - qu'en cas de retour en Russie, elle ne puisse ainsi obtenir la médication nécessaire à son état.</w:t>
      </w:r>
    </w:p>
    <w:p>
      <w:r>
        <w:rPr>
          <w:b/>
        </w:rPr>
        <w:t>E. 8.4</w:t>
      </w:r>
    </w:p>
    <w:p>
      <w:r>
        <w:t>Par ailleurs, les autorités d'asile peuvent exiger, lors de l'exécution du renvoi, un certain effort de la part des personnes dont l'âge et l'état de santé leur permettent de surmonter les difficultés initiales pour se trouver un logement et du travail qui leur assure un minimum vital (arrêt du Tribunal administratif fédéral E-3432/2015 du 6 décembre 2016 consid. 7.4 et les arrêts cités). A cet égard, aussi bien A._______, âgée de (...) ans, que sa fille, B._______, âgée de (...) ans, sont encore jeunes. La première nommée a accompli des études universitaires en sciences de l'éducation et obtenu un diplôme (procès-verbal de l'audition de A._______ du 9 décembre 2014, ch. 1.17.04). B._______, quant à elle, a été scolarisée durant huit ans (procès-verbal de l'audition de B._______ du 9 décembre 2014, ch. 1.17.04). Malgré les quelques soucis de santé précédemment évoqués (ci-dessus, consid. 8.3.2), A._______ est apte à rechercher du travail en Russie ; quant à sa fille, elle est en mesure de poursuivre ses études. En outre, en qualité d'épouse, respectivement de fille mineure, d'un ressortissant ukrainien, A._______ et B._______ sont en droit de rejoindre leur mari et père, en Ukraine, ce pays étant signataire de la CEDH (art. 8 par. 1 CEDH). Par ailleurs, de nationalité ukrainienne, C._______, résidant à D._______ (ci-dessus, B.a), dispose de la liberté d'établissement dans son pays, si bien qu'il lui est loisible de rejoindre, avec sa famille, une autre région de l'Ukraine pour le cas où la situation sécuritaire devait être considérée comme insuffisante dans l'actuelle région de domicile.</w:t>
      </w:r>
    </w:p>
    <w:p>
      <w:r>
        <w:rPr>
          <w:b/>
        </w:rPr>
        <w:t>E. 9</w:t>
      </w:r>
    </w:p>
    <w:p>
      <w:r>
        <w:t>Enfin, les recourantes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(ATAF 2008/34 consid. 12).</w:t>
      </w:r>
    </w:p>
    <w:p>
      <w:r>
        <w:rPr>
          <w:b/>
        </w:rPr>
        <w:t>E. 10</w:t>
      </w:r>
    </w:p>
    <w:p>
      <w:r>
        <w:t>Il s'ensuit que le recours, en tant qu'il conteste la décision de renvoi et son exécution, doit également être rejeté.</w:t>
      </w:r>
    </w:p>
    <w:p>
      <w:r>
        <w:rPr>
          <w:b/>
        </w:rPr>
        <w:t>E. 11.1</w:t>
      </w:r>
    </w:p>
    <w:p>
      <w:r>
        <w:t>Dès lors, la décision attaquée ne viole pas le droit fédéral, a établi de manière exacte et complète l'état de fait pertinent (art. 106 al. 1 LAsi) et, dans la mesure où ce grief peut être examiné (art. 49 PA ; ATAF 2014/26 consid. 5), n'est pas inopportune.</w:t>
      </w:r>
    </w:p>
    <w:p>
      <w:r>
        <w:rPr>
          <w:b/>
        </w:rPr>
        <w:t>E. 11.2</w:t>
      </w:r>
    </w:p>
    <w:p>
      <w:r>
        <w:t>En conséquence, le recours est rejeté.</w:t>
      </w:r>
    </w:p>
    <w:p>
      <w:r>
        <w:rPr>
          <w:b/>
        </w:rPr>
        <w:t>E. 12</w:t>
      </w:r>
    </w:p>
    <w:p>
      <w:r>
        <w:t>Compte tenu de l'incapacité des recourantes à assumer les frais de la présente procédure et de ce que les conclusions de leur recours, au moment du dépôt de celui-ci, n'apparaissaient pas vouées à l'échec, le Tribunal admet leur demande d'assistance judiciaire partielle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