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E-1781/2023 vom 13. April 2023</w:t>
      </w:r>
    </w:p>
    <w:p>
      <w:r>
        <w:t>Bundesverwaltungsgericht, 2023-04-13, FR</w:t>
      </w:r>
    </w:p>
    <w:p>
      <w:r>
        <w:rPr>
          <w:b/>
        </w:rPr>
        <w:t xml:space="preserve">Quelle: </w:t>
      </w:r>
      <w:r>
        <w:t>https://mcp.opencaselaw.ch/entscheid/bvger_E-1781_2023</w:t>
      </w:r>
    </w:p>
    <w:p>
      <w:r>
        <w:t>FR: TAF E-1781/2023 du 13 avril 2023</w:t>
      </w:r>
    </w:p>
    <w:p>
      <w:r>
        <w:t>IT: TAF E-1781/2023 del 13 aprile 2023</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w:t>
      </w:r>
    </w:p>
    <w:p>
      <w:r>
        <w:t>L'intéressé n'a pas recouru contre la décision du SEM en tant qu'elle n'entre pas en matière sur sa demande d'asile et prononce son renvoi de Suisse, de sorte que, sous cet angle, elle a acquis force de chose décidée.</w:t>
      </w:r>
    </w:p>
    <w:p>
      <w:r>
        <w:rPr>
          <w:b/>
        </w:rPr>
        <w:t>E. 3.1</w:t>
      </w:r>
    </w:p>
    <w:p>
      <w:r>
        <w:t>Dans son recours, l'intéressé fait d'abord valoir que le SEM a violé son obligation d'instruire et d'établir les faits pertinents concernant son état de santé et sa vulnérabilité. Il lui reproche également de s'être limité à mettre en oeuvre une argumentation générale et standardisée, sans revenir de manière circonstanciée, précise et individualisée sur le cas d'espèce dans sa motivation. Ces griefs formels sont à examiner en premier lieu, dans la mesure où leur admission est susceptible d'entraîner l'annulation de la décision entreprise et le renvoi de la cause au SEM (cf. ATF 138 I 252 consid. 5).</w:t>
      </w:r>
    </w:p>
    <w:p>
      <w:r>
        <w:rPr>
          <w:b/>
        </w:rPr>
        <w:t>E. 3.2.1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w:t>
      </w:r>
    </w:p>
    <w:p>
      <w:r>
        <w:rPr>
          <w:b/>
        </w:rPr>
        <w:t>E. 3.2.2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3.3.1</w:t>
      </w:r>
    </w:p>
    <w:p>
      <w:r>
        <w:t>En l'espèce, le recourant soutient en particulier que les troubles psychiques dont il souffre n'auraient pas été investigués à suffisance par le SEM avant que celui-ci ne rende sa décision, investigations qui auraient été nécessaires pour examiner l'exigibilité de son renvoi, en tant que personne particulièrement vulnérable, au sens de la jurisprudence du Tribunal (cf. arrêt de référence du Tribunal E-3427/2021 et E-3431/2021 [causes jointes] du 28 mars 2022). Il prétend dans ce contexte que le SEM aurait dû exiger un rapport médical détaillé avant de rendre sa décision, les documents médicaux produits n'étant pas suffisamment précis et les diagnostics pas clairement établis.</w:t>
      </w:r>
    </w:p>
    <w:p>
      <w:r>
        <w:rPr>
          <w:b/>
        </w:rPr>
        <w:t>E. 3.3.2</w:t>
      </w:r>
    </w:p>
    <w:p>
      <w:r>
        <w:t>A la lecture du dossier du SEM, force est de constater qu'au moment de statuer, cette autorité disposait de plusieurs documents médicaux. Ainsi, le rapport du 25 novembre 2022 mentionne un probable état dépressif/trouble anxieux avec diagnostic différentiel de syndrome de stress post-traumatique (PTSD) ainsi que des troubles du sommeil pour lesquels un traitement médicamenteux a été instauré. Ce diagnostic a été précisé par la suite et le diagnostic différentiel de PTSD abandonné. Le rapport du 14 février 2023 ne retient en effet plus qu'un trouble de l'adaptation ainsi qu'un possible trouble de la personnalité sous-jacent. Le traitement médicamenteux par Mirtazépine, qui avait été brièvement interrompu au profit d'un autre médicament, a été réintroduit à la demande du recourant et un entretien lui a été fixé un mois plus tard. La nature des affections du recourant était dès lors connue du SEM avant que celui-ci statue. Ni le traitement entrepris, ni la fréquence des consultations ne suggèrent que l'intéressé nécessiterait, en l'état, un traitement particulièrement lourd ou intensif. Aucune consultation ultérieure en urgence ou décompensation grave n'avait par ailleurs été signalée. Partant, le SEM était fondé à retenir - sur la base des pièces médicales produites et par appréciation anticipée -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le recourant constituent un obstacle à l'exécution de son renvoi en raison de la situation des personnes bénéficiant de la protection en Grèce sera discutée plus loin (cf. consid. 5 et 6 infra).</w:t>
      </w:r>
    </w:p>
    <w:p>
      <w:r>
        <w:rPr>
          <w:b/>
        </w:rPr>
        <w:t>E. 3.4</w:t>
      </w:r>
    </w:p>
    <w:p>
      <w:r>
        <w:t>Le recourant reproche encore au SEM d'avoir violé son droit d'être entendu en motivant de manière incomplète la décision, ses déclarations sur les difficultés qu'il aurait rencontrées en Grèce (logement, accès aux soins, à un emploi et à des aides étatiques) suite à l'obtention du statut de réfugié, n'ayant selon lui pas été prises en compte. Il fait également grief au SEM de ne pas avoir répondu dans sa motivation aux arguments formulés dans sa prise de position, ayant rendu une motivation standardisée alors qu'un examen individuel et concret s'imposait. Il estime de plus que le SEM n'a pas tenu compte de l'évolution de la situation en Grèce et lui reproche de s'être référé uniquement à de la jurisprudence plus ancienne que l'arrêt de référence du Tribunal E-3427/2021 et E-3431/2021 (causes jointes) du 28 mars 2022.</w:t>
      </w:r>
    </w:p>
    <w:p>
      <w:r>
        <w:rPr>
          <w:b/>
        </w:rPr>
        <w:t>E. 3.4.1</w:t>
      </w:r>
    </w:p>
    <w:p>
      <w:r>
        <w:t>Le Tribunal rappelle que, de jurisprudence constante, l'autorité administrative n'a pas l'obligation d'exposer et de discuter tous les faits, moyens de preuve et griefs invoqués par les parties, mais peut se limiter à l'examen des questions décisives pour l'issue du litige (cf. supra consid. 3.2 in fine et réf. cit.). Elle doit toutefois mentionner, au moins brièvement, les motifs qui l'ont guidée et sur lesquels elle a fondé sa décision, de manière à ce que l'intéressé puisse se rendre compte de la portée de celle-ci et l'attaquer en connaissance de cause (cf. ATF 138 IV 81 consid. 2.2).</w:t>
      </w:r>
    </w:p>
    <w:p>
      <w:r>
        <w:rPr>
          <w:b/>
        </w:rPr>
        <w:t>E. 3.4.2</w:t>
      </w:r>
    </w:p>
    <w:p>
      <w:r>
        <w:t>En l'occurrence, les griefs relatifs à un défaut de motivation ne sont pas fondés. En effet, le SEM a repris, dans l'état de fait, l'intégralité des faits dépeints par le recourant dans son droit d'être entendu, son courrier subséquent du 14 mars 2023 et sa prise de position. En appréciant la crédibilité, il a retenu qu'ils n'étaient pas corroborés par des éléments de preuve et qu'en tout état de cause, rien ne l'empêcherait de faire valoir ses droits auprès de l'instance grecque compétente, à son retour, si les autorités venaient à ne pas respecter leurs obligations à son égard. Le fait que le SEM n'ait pas tenu les difficultés qu'il dit avoir rencontrées comme faisant obstacle au transfert ressortit à sa liberté d'appréciation et dès lors au fond. Il n'y a dès lors pas lieu de retenir une motivation insuffisante de la décision attaquée.</w:t>
      </w:r>
    </w:p>
    <w:p>
      <w:r>
        <w:rPr>
          <w:b/>
        </w:rPr>
        <w:t>E. 3.5</w:t>
      </w:r>
    </w:p>
    <w:p>
      <w:r>
        <w:t>Compte tenu de ce qui précède, les griefs d'ordre formel invoqués par le recourant doivent être écartés.</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 3 CEDH ainsi que 3 et 16 Conv. torture,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Il serait en outre incapable de faire valoir ses droits par ses propres moyens. Renvoyant à des articles d'associations d'aide aux migrants, il estime que l'interruption - fin 2022 - du programme grecque d'aide d'urgence à l'intégration et au logement ESTIA aurait pour conséquence que de nombreux demandeurs d'asile vulnérables n'auraient plus accès à un hébergement adéquat. Ces conditions de vie ne pourraient selon lui que conduire à une détérioration de son état de santé.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w:t>
      </w:r>
    </w:p>
    <w:p>
      <w:r>
        <w:t>Dans sa jurisprudence constante, confirmée dans l'arrêt de référence E-3427/2021 et E-3431/2021 (causes jointes) précité,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en date du (...) mars 2020. En mai 2022, la qualité de réfugié lui a été reconnue et il a été mis au bénéfice d'un permis de séjour valable jusqu'au (...) mai 2025. Selon ses explications, l'intéressé se serait retrouvé livré à lui-même en Grèce peu après sa majorité. Faute de soutien de la part des autorités de ce pays, il aurait dû trouver un logement et un emploi par ses propres moyens (activité d'interprète). Son engagement bénévole en faveur d'associations d'aide aux réfugiés lui aurait attiré des ennuis de la part de membres de la communauté afghane. Il n'aurait pas osé déposer plainte de peur de subir des représailles et ne serait plus sorti seul de chez lui après qu'il ait été agressé par ceux-ci avec son colocataire. En outre, il serait exposé en Grèce à d'importants obstacles en cas de retour puisqu'il n'y aurait plus accès aux soins médicaux depuis sa majorité et ne serait plus prioritaire pour recevoir une aide au logement ou caritative.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ni le fait que celles-ci seraient restées sans réponse.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L'intéressé ne peut donc rien tirer des articles cités dans le recours (cf. p. 12 du recours) relatifs à la cessation, fin 2022, du programme grecque d'aide d'urgence à l'intégration et au logement ESTIA.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en cas de retour, ni démontré qu'il avait vainement cherché de l'aide auprès d'organisations d'assistance, durant son séjour de plus de deux ans dans ce pays. Quoi qu'en dise le recourant, il ne ressort pas davantage des pièces au dossier qu'il serait une personne particulièrement vulnérable (cf. infra, consid. 6.4), dépourvue de toutes ressources pour parvenir à subvenir à ses besoins et à faire valoir ses droits en Grèce. Bien au contraire, à la lecture du dossier, il ressort qu'il est parvenu à exercer une activité bénévole auprès d'une association d'aide aux personnes réfugiées et qu'en dépit de l'absence alléguée de soutien des autorités, il a trouvé un logement en location ainsi qu'un emploi, dont les revenus lui ont permis de payer son loyer et de subvenir à ses besoins élémentaires. Certes, ses conditions de vie matérielles en Grèce, en tant que bénéficiaire de la protection internationale, pourraient être plus précaires que celles qui sont habituellement le lot des personnes disposant de la qualité de réfugié en Suisse. Toutefois, le dossier ne laisse pas entrevoir des considérations humanitaires impérieuses militant contre le renvoi du recourant vers l'Etat de destination, au point que cette mesure constituerait un traitement contraire à l'art. 3 CEDH ou à l'art. 3 Conv. torture.</w:t>
      </w:r>
    </w:p>
    <w:p>
      <w:r>
        <w:rPr>
          <w:b/>
        </w:rPr>
        <w:t>E. 5.7.1</w:t>
      </w:r>
    </w:p>
    <w:p>
      <w:r>
        <w:t>S'agissant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5.7.2</w:t>
      </w:r>
    </w:p>
    <w:p>
      <w:r>
        <w:t>En l'occurrence, le seuil de gravité au sens restrictif de la jurisprudence précitée n'est pas atteint (cf. également consid. 6.4).</w:t>
      </w:r>
    </w:p>
    <w:p>
      <w:r>
        <w:rPr>
          <w:b/>
        </w:rPr>
        <w:t>E. 5.8</w:t>
      </w:r>
    </w:p>
    <w:p>
      <w:r>
        <w:t>En outre, le recourant étant majeur, la présence de son frère en Suisse, dont il n'apparaît pas qu'il soit dépendant, ne fonde pas pour lui un droit de demeurer dans ce pays au titre de son droit au respect de sa vie privée et familiale au sens de l'art. 8 CEDH. Il est renvoyé sur ce point à la motivation de la décision querellée.</w:t>
      </w:r>
    </w:p>
    <w:p>
      <w:r>
        <w:rPr>
          <w:b/>
        </w:rPr>
        <w:t>E. 5.9</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considère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En l'occurrence, il ressort des documents médicaux au dossier que l'intéressé souffre d'un trouble de l'adaptation et d'un probable trouble de la personnalité sous-jacent, pour lequel un traitement médicamenteux a été prescrit et un suivi mensuel mis en place. Ni le traitement entrepris, ni la fréquence des consultations ne laissent apparaitre que le recourant nécessiterait une thérapie lourde ou intensive. Partant, tout porte à croire qu'il se trouve dans une situation médicale suffisamment stable, ne nécessitant aucun soin d'urgence. En conséquence, il n'appartient pas à la catégorie des personnes souffrant de maladies graves, au sens de l'arrêt de référence précité, pour lesquelles l'exécution du renvoi n'est exigible qu'en présence de circonstances particulièrement favorables (cf. consid. 11.5.3).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arrêts du Tribunal E-1334/2022 du 27 février 2023 consid. 7.8 et 9.5 ; D-651/2022 et D-656/2022 du 30 juin 2022 [causes jointes] consid. 6.4 ss et 7.1.1 ss) et qu'il n'est pas démontré qu'il ne pourra pas concrètement parvenir à surmonter les obstacles pratiques pour y avoir accès. Il sera par ailleurs possible au recourant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du recourant.</w:t>
      </w:r>
    </w:p>
    <w:p>
      <w:r>
        <w:rPr>
          <w:b/>
        </w:rPr>
        <w:t>E. 8</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étant d'emblée vouées à l'échec, la requête d'assistance judiciaire partielle est, elle, rejetée (cf. art. 65 al. 1 PA).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