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E-1780/2024 vom 25. Februar 2025</w:t>
      </w:r>
    </w:p>
    <w:p>
      <w:r>
        <w:t>Bundesverwaltungsgericht, 2025-02-25, DE</w:t>
      </w:r>
    </w:p>
    <w:p>
      <w:r>
        <w:rPr>
          <w:b/>
        </w:rPr>
        <w:t xml:space="preserve">Quelle: </w:t>
      </w:r>
      <w:r>
        <w:t>https://mcp.opencaselaw.ch/entscheid/bvger_E-1780_2024</w:t>
      </w:r>
    </w:p>
    <w:p>
      <w:r>
        <w:t>FR: TAF E-1780/2024 du 25 février 2025</w:t>
      </w:r>
    </w:p>
    <w:p>
      <w:r>
        <w:t>IT: TAF E-1780/2024 del 25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 Auf die frist- und formgerecht eingereichte Beschwerde der zur Einreichung der Be- schwerde legitimierten Beschwerdeführenden ist einzutreten (Art. 105 und Art. 108 Abs. 2 AsylG; Art. 48 Abs. 1 sowie Art. 52 Abs. 1 VwVG).</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w:t>
      </w:r>
    </w:p>
    <w:p>
      <w:r>
        <w:t>E-1780/2024 Seite 6 Gestützt auf Art. 111a Abs. 1 AsylG wurde auf die Durchführung eines Schriftenwechsels verzichtet.</w:t>
      </w:r>
    </w:p>
    <w:p>
      <w:r>
        <w:rPr>
          <w:b/>
        </w:rPr>
        <w:t>E. 4.1</w:t>
      </w:r>
    </w:p>
    <w:p>
      <w:r>
        <w:t>Die Beschwerdeführenden rügen in formeller Hinsicht eine falsche res- pektive unvollständige Feststellung des rechtserheblichen Sachverhalts sowie eine Verletzung des rechtlichen Gehörs. Der Beschwerdeführer 1 sei während der Anhörung mehrmals aufgefordert worden, schneller respek- tive kürzer zu erzählen und bestimmte Punkte auszulassen; man habe ihm nicht die Zeit gegeben, frei von seinen Fluchtgründen zu erzählen. So sei er insbesondere daran gehindert worden, die Ereignisse im Zusammen- hang mit seinem Vater und dessen politisches Profil zu schildern, obschon dies mit der Verfolgung der Familie zusammenhängen könnte. Weiter sei auch ihr Gesundheitszustand – insbesondere in psychischer Hinsicht – nicht genügend abgeklärt worden. Der Beschwerdeführer 3 sei von einem (…) gezeichnet. Sie hätten mehrmals um eine Gelegenheit gebeten, dar- über zu berichten, seien aber nicht gehört worden. Zudem habe das Erd- beben bei den Kindern zu einem psychischen Schock geführt. Diese formellen Rügen sind vorab zu beurteilen, da sie allenfalls geeignet wären, eine Kassation der angefochtenen Verfügung zu bewirken.</w:t>
      </w:r>
    </w:p>
    <w:p>
      <w:r>
        <w:rPr>
          <w:b/>
        </w:rPr>
        <w:t>E. 4.2</w:t>
      </w:r>
    </w:p>
    <w:p>
      <w:r>
        <w:t>Der Beschwerdeführer wurde anlässlich der Anhörung zwar mehrmals aufgefordert, sich kurz zu fassen (vgl. act. 33 F7, F13 f., F46, F106). So- dann wurde er bei der freien Schilderung der Asylgründe kurz zum Zwecke der zeitlichen Einordnung des Geschilderten unterbrochen und anschlies- send gebeten, mit der Erzählung fortzufahren (vgl. a.a.O. F43; vgl. auch F119), was unproblematisch erscheint. Zwar wurde er auch bei der Schil- derung von Problemen des Vaters unterbrochen und darauf hingewiesen, sich auf die Schilderung der eigenen Probleme zu konzentrieren (vgl. a.a.O. F49 f.). Indes lassen auch seine weiteren Vorbringen nicht erken- nen, dass die von ihm geltend gemachte Verfolgung in irgendeiner Art auf die Tätigkeiten seines Vaters zurückzuführen und damit vorliegend allen- falls von besonderer Relevanz wären (vgl. hierzu nachfolgend E. 6). Die entsprechenden Unterbrechungen dienten demnach augenscheinlich dazu, die Anhörung in gezielter und geordneter Manier durchzuführen. Schliesslich erhielt er am Ende der Anhörung auf Nachfragen seiner Rechtsvertretung nochmals die Möglichkeit, sowohl das politische Enga- gement seines Vaters als auch den mentalen Gesundheitszustand der Fa- milie zu konkretisieren (vgl. a.a.O. F123 ff.). Er erhielt ausreichend Gele- genheit, seine Fluchtgründe frei und ungebrochen zu schildern und auf</w:t>
      </w:r>
    </w:p>
    <w:p>
      <w:r>
        <w:t>E-1780/2024 Seite 7 offene Nachfragen zu vertiefen (vgl. a.a.O. F82 f., F84 f., F92, F102). Es ist demnach nicht ersichtlich, inwiefern der Sachverhalt sowohl hinsichtlich der Fluchtgründe als auch in medizinischer Hinsicht nicht in rechtsgenü- gender Weise abgeklärt worden wäre. Bezeichnenderweise wurden auch in der Beschwerde keine konkreten Beispiele für mangelhaft abgeklärte Sachverhaltselemente genannt. Es erschliesst sich ferner nicht, inwiefern der erst auf Beschwerdeebene geltend gemachte (…) betreffend den Be- schwerdeführer 3 für die Beurteilung der Flüchtlingseigenschaft oder des Vollzugs der Wegweisung relevant wäre, zumal dieser eigenen Angaben zufolge bereits vor über sechs Jahren stattgefunden habe und die Be- schwerdeführenden dies den türkischen Behörden nicht einmal angezeigt hätten. Bei der Angabe, sie hätten das SEM mehrmals vergeblich um Ge- legenheit gebeten, darüber zu berichten, handelt es sich sodann um eine Parteibehauptung, welche in den Akten keine Stütze findet.</w:t>
      </w:r>
    </w:p>
    <w:p>
      <w:r>
        <w:rPr>
          <w:b/>
        </w:rPr>
        <w:t>E. 4.3</w:t>
      </w:r>
    </w:p>
    <w:p>
      <w:r>
        <w:t>Nach dem Ausgeführten erweisen sich die formellen Rügen als unbe- gründet. Es besteht daher kein Anlass, die angefochtene Verfügung aus formellen Gründen aufzuheben. Das Gericht entscheidet in der vorliegen- den Sache materiell.</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E-1780/2024 Seite 8</w:t>
      </w:r>
    </w:p>
    <w:p>
      <w:r>
        <w:rPr>
          <w:b/>
        </w:rPr>
        <w:t>E. 6.1</w:t>
      </w:r>
    </w:p>
    <w:p>
      <w:r>
        <w:t>In der angefochtenen Verfügung kam die Vorinstanz zum Schluss, dass die Vorbringen der Beschwerdeführenden weder den Anforderungen von Art. 3 AsylG an die Flüchtlingseigenschaft (Situation nach den Erdbeben, Schikanen und Diskriminierungen aufgrund ihrer Zugehörigkeit zu den (…), Bedrohung respektive Übergriffe durch Dritte) noch denjenigen von Art. 7 AsylG an das Glaubhaftmachen (verbale und körperliche Belästigung auf Militärposten mit der Aufforderung als Spitzel zu arbeiten, Bedrohung durch Behörden, allfällige Strafverfahren) zu genügen vermochten. Sowohl nach dem Vorfall vom (…) 2016 als auch nach dem Vorfall vom (…) 2022 seien ihre Aussagen protokolliert, der Tatort durch verschiedene Fachequipen inspiziert, das Videomaterial ausgewertet, Zeugen befragt und die Ergebnisse der Staatsanwaltschaft weitergeleitet worden. Die Staatsanwaltschaft habe in beiden Fällen die Täterschaft zur Fahndung ausgeschrieben. Die Polizei sei in beiden Fällen ihrer Pflicht nachgekom- men und habe die Ermittlungen und Strafverfolgungen eingeleitet. Somit hätten sich die Behörden als schutzwillig und schutzfähig erwiesen und die Beschwerdeführenden hätten Zugang zu diesem Schutz gehabt. Da die geschilderten Vorfälle als Übergriffe Dritter zu qualifizieren seien und sie von den Behörden Schutz erhalten hätten, seien auch diese flüchtlings- rechtlich nicht relevant. Sodann sei nicht nachvollziehbar, warum die Be- hörden den Beschwerdeführer 1 als Spitzel hätten anheuern wollen. Er sel- ber verfüge weder über ein politisches Profil noch habe er Beziehungen zur PKK geltend gemacht. Er sei kein Mitglied einer Partei gewesen und habe jeweils nur in den Zeiten des Wahlkampfes eine kurdische Partei un- terstützt. Zudem sei er ein gewöhnlicher [Händler] gewesen. Es sei mit Si- cherheit anzunehmen, dass er nicht gewusst habe, wer von den Bauern, von welchen er (…) eingekauft habe, mit der PKK in Kontakt stehen würde. Er verfüge somit in keiner Weise über ein Profil oder Wissen, welches den Behörden nützlich sein könnte. Er sei zudem auch nicht in der Lage gewe- sen, präzise zu sagen, wann und wo die anderen fünf Kontrollen, bei denen er verbal und physisch belästigt worden sei, passiert seien. Er habe nicht annährend korrekte Angaben dazu machen können. Vielmehr sei davon auszugehen, dass er bei den Routinekontrollen der Polizei an den Einfahr- ten zu G._______ angehalten und eventuell von den Polizisten oder dem Militär schlecht behandelt worden sei. Zudem sei es auch seitens der Poli- zei oder des Militärs nicht glaubwürdig, dass sie ihn immer wieder an öf- fentlichen Orten anhalten und ihn auffordern würden, als Spitzel zu arbei- ten. Wären die Behörden wirklich daran interessiert, ihn als Spitzel zu ge- winnen, wäre davon auszugehen, dass sie diskreter vorgehen würden. Fer- ner sei nicht nachvollziehbar, dass wegen der Aussage des Polizisten</w:t>
      </w:r>
    </w:p>
    <w:p>
      <w:r>
        <w:t>E-1780/2024 Seite 9 anlässlich der Ermittlungen am (…) 2023 eine Gefahr von den Behörden ausgehen würde. Die Staatsanwaltschaft hätte nicht zweimal Ermittlungen eingeleitet, Fachequipen geschickt und die Täterschaft zur Fahndung aus- geschrieben, wenn er gleichzeitig von der Polizei gesucht worden wäre. Zudem würden die Behörden sein Auto auch nicht in einem Abstand von sechs Jahren beschiessen, wenn sie ein Interesse an ihm hätten und ihm Probleme hätten verursachen wollen. Es sei mit Sicherheit anzunehmen, dass die türkischen Behörden professioneller vorgehen würden, hätten sie ein Interesse daran, ihm zu schaden. Die entsprechenden Vorbringen hiel- ten daher den Anforderungen an die Glaubhaftigkeit gemäss Art. 7 Asyl nicht stand. Weiter sei nicht nachvollziehbar, dass die Beschwerdeführenden nicht in der Lage gewesen seien, einen UYAP-Auszug einzureichen. Es sei daher anzunehmen, dass sie dem SEM etwas vorenthalten wollten. Der Be- schwerdeführer 1 habe im Laufe der Anhörung nicht geltend gemacht, dass irgendwelche Verfahren gegen ihn liefen. Da er seine Ausreisegründe nicht glaubwürdig dargelegt habe und staatlichen Schutz bekommen habe, sei mit Sicherheit davon auszugehen, dass die Behörden auch in jüngster Zeit kein Verfahren wegen Unterstützung oder Mitgliedschaft in der PKK gegen ihn eröffnet hätten. Schliesslich könne festgehalten werden, dass sich die Beschwerdeführen- den den Verfolgungsmassnahmen durch einen Wegzug in einen anderen Teil ihres Heimatlandes wie zum Beispiel nach Istanbul, wo sie schon ge- lebt hätten, hätten entziehen können, weshalb sie nicht auf den Schutz der Schweiz angewiesen seien.</w:t>
      </w:r>
    </w:p>
    <w:p>
      <w:r>
        <w:rPr>
          <w:b/>
        </w:rPr>
        <w:t>E. 6.2</w:t>
      </w:r>
    </w:p>
    <w:p>
      <w:r>
        <w:t>In der Beschwerde machten die Beschwerdeführenden zunächst mit- tels separater, von ihnen unterzeichneter «Zeugenaussage» geltend, der Beschwerdeführer 3 sei vor einigen Jahren Opfer eines (…) geworden. An- lässlich der Anhörung hätten sie sich nicht wohl gefühlt, über den psychi- schen Zustand des Sohnes und seine Erlebnisse zu sprechen. Weiter machten sie geltend, dass sie aufgrund ihrer Zugehörigkeit zur Minderheit der F._______, der politischen Tätigkeiten des Beschwerdeführers 1 und der Mordversuche respektive -drohungen die Flüchtlingseigenschaft erfüll- ten. Der Beschwerdeführer 1 sei Opfer mehrerer Tötungsversuche gewe- sen. So sei einmal auf sein Auto geschossen worden und er sei mehrmals von Soldaten oder anderen Männern – welche sehr wahrscheinlich Beamte in Zivil gewesen seien – geschlagen und mit dem Tod bedroht worden. Diese Aggressionen und Bedrohungen gegen sein Leben aufgrund seiner</w:t>
      </w:r>
    </w:p>
    <w:p>
      <w:r>
        <w:t>E-1780/2024 Seite 10 kurdischen Ethnie und den polizeibekannten politischen Tätigkeiten seines Vaters seien gezielt und genügend intensiv, um ein menschenwürdiges Le- ben in der Türkei zu verunmöglichen. Entgegen der Annahme des SEM hätten die türkischen Behörden ihnen ferner nicht den notwendigen Schutz gewährt. Zum einen sei dem Be- schwerdeführer 1 verwehrt worden, auf der Polizeistation Informationen über die laufenden Ermittlungen einzuholen. Zum anderen hätten die Be- hörden keinerlei Massnahmen zum Schutz der Familie getroffen, zumal sie weiter attackiert worden seien. Weiter habe er von willkürlichen Festhaltun- gen berichtet, welche nicht aufgehört hätten. Die Behörden, welche sie ei- gentlich hätten schützen sollen, hätten also die Familie weiterhin psychisch schikaniert. Die Ermittlungsunterlagen bezüglich ihrer Angreifer seien nach wie vor nicht einsehbar. Dies illustriere, dass die Behörden nicht gewillt seien, die Ermittlungen weiterzuverfolgen. Der Beschwerdeführer 1 habe nie geltend gemacht, von der Polizei gesucht worden zu sein – man habe aber im Hinblick auf eine Zusammenarbeit mit der Polizei enormen Druck auf ihn ausgeübt, welcher sich mit der Zeit intensiviert habe und ihn um sein Leben und dasjenige seiner Familie hätten fürchten lassen. Das Argu- ment des SEM, dass die Familie effektiven Schutz durch die Behörden er- halten habe, sei daher unbegründet. Sollten die Behörden hinter den Druckversuchen stehen, hätten sie erhebliches Interesse daran, ihre Spu- ren zu vertuschen, und den Eindruck zu erwecken, dass ein Verfahren durchgeführt werde. Es sei notorisch, dass die türkischen Behörden will- kürliche Methoden anwendeten und dass Polizeibeamte ungestraft gegen die kurdische Minderheit oder Oppositionelle vorgingen. Weiter habe der Beschwerdeführer 1 aktiv an Veranstaltungen der HDP (Halkların Demo- kratik Partisi, Demokratische Partei der Völker) teilgenommen. Zudem sei sein Vater politisch tätig gewesen und habe Misshandlungen und Folter im Gefängnis erlebt. Es lasse sich daher nicht schliessen, er verfüge über kein Profil, welches das Interesse der Behörden auf sich ziehen könnte. Ferner lasse sich nicht ausschliessen, dass er Zeuge von Ereignissen gewesen sein könnte, die für die Behörden in Bezug auf die Machenschaften der PKK von Interesse sein könnten. Der eingereichte Zeitungsartikel belege, dass es in der Region, in der er als [Händler] tätig gewesen sei, PKK-Mit- glieder gebe. Er wäre daher als Informant für die türkischen Behörden von Interesse gewesen. Hinsichtlich der vom SEM bemängelten Substanz sei festzuhalten, dass der Beschwerdeführer 1 an psychischen Problemen leide. Dies gehe aus dem Protokoll hervor und sei vom SEM nicht abgeklärt worden. Sie hätten</w:t>
      </w:r>
    </w:p>
    <w:p>
      <w:r>
        <w:t>E-1780/2024 Seite 11 traumatisches erlebt, was das Erinnerungsvermögen bekanntermassen beeinträchtigen könne.</w:t>
      </w:r>
    </w:p>
    <w:p>
      <w:r>
        <w:rPr>
          <w:b/>
        </w:rPr>
        <w:t>E. 7.1</w:t>
      </w:r>
    </w:p>
    <w:p>
      <w:r>
        <w:t>Das Bundesverwaltungsgericht gelangt nach Prüfung der Akten zum Schluss, dass die angefochtene Verfügung zu stützen ist. Die Vorinstanz ist darin mit ausführlicher und weitestgehend überzeugender Begründung zum zutreffenden Schluss gelangt, dass die Vorbringen der Beschwerde- führenden weder den Anforderungen von Art. 3 AsylG an die Flüchtlingsei- genschaft noch denjenigen von Art. 7 AsylG an das Glaubhaftmachen standhielten. Die Beschwerdeführenden vermögen mit ihrer Beschwerde nichts darzutun, was zu einer anderen Einschätzung führen könnte. Zur Vermeidung von Wiederholungen kann daher mit den nachfolgenden Aus- führungen auf die zutreffenden Erwägungen der Vorinstanz in der ange- fochtenen Verfügung (vgl. a.a.O. E. II) verwiesen werden.</w:t>
      </w:r>
    </w:p>
    <w:p>
      <w:r>
        <w:rPr>
          <w:b/>
        </w:rPr>
        <w:t>E. 7.1.1</w:t>
      </w:r>
    </w:p>
    <w:p>
      <w:r>
        <w:t>Der Beschwerdeführer 1 machte in der Beschwerde eine Reflexver- folgung aufgrund der politischen Tätigkeiten seines Vaters geltend. Indes lassen seine Vorbringen nicht erkennen, dass die von ihm geltend ge- machte Verfolgung in irgendeiner Weise auf den Vater zurückzuführen wäre (vgl. act. 33 F40, F43, F48, F51). So ergeben sich aus seinen Schil- derungen keine Hinweise darauf, dass sein Vater anlässlich der Behelli- gungen durch die Polizei oder das Militär jemals erwähnt worden oder für die Beamten von Interesse gewesen sei. Auch der Beschwerde lassen sich keine stichhaltigen Argumente entnehmen, weshalb die vom Vater erlittene Verfolgung vorliegend relevant sein sollte.</w:t>
      </w:r>
    </w:p>
    <w:p>
      <w:r>
        <w:rPr>
          <w:b/>
        </w:rPr>
        <w:t>E. 7.1.2</w:t>
      </w:r>
    </w:p>
    <w:p>
      <w:r>
        <w:t>Im Weiteren zeugen die eingeleiteten umfangreichen Ermittlungen sowie die Einleitung der dauerhaften Fahndung durchaus klar von einem ernsthaften Schutzwillen der türkischen Behörden. Den aktenkundigen Be- weismitteln (vgl. act. 1 ID-011-017 sowie Übersetzungen in act. 53 f.) las- sen sich keine Hinweise darauf entnehmen, dass die Ermittlungen nicht mit der geforderten Ernsthaftigkeit geführt würden. Es ist denn auch nicht aus- geschlossen, dass die zur Fahndung ausgeschriebenen Täter doch noch gefasst werden. Alleine der Umstand, dass den Beschwerdeführenden keine Einsicht in die Ermittlungsunterlagen gewährt worden sei, stellt of- fensichtlich kein Indiz für den fehlenden Schutzwillen der türkischen Behör- den dar, zumal es für eine Verweigerung der Akteneinsicht in ein Ermitt- lungsverfahren betreffend Drittpersonen zahlreiche legitime Gründe gibt. Ungeachtet dessen kann den mit der Beschwerde eingereichten UYAP- Bildschirmfotos zu den beiden Ermittlungen Nr. (…) und (…) die Meldung</w:t>
      </w:r>
    </w:p>
    <w:p>
      <w:r>
        <w:t>E-1780/2024 Seite 12 entnommen werden, dass die Dokumente nach Genehmigung durch die Staatsanwaltschaft eingesehen werden können («Cumhuriyet savcisinin onayi sonrasi evrak goruntulenebilecektir»). Die in der Türkei anwaltlich vertretenen Beschwerdeführenden vermochten indes nicht darzutun, wel- che konkreten Bemühungen sie unternommen haben, um Einsicht in diese Akten zu erhalten respektive dass sie überhaupt ein Akteneinsichtsgesuch gestellt hätten. Schliesslich kann die angebliche Drohung eines Polizisten anlässlich der Spurensicherung (vgl. act. 33 F48) auch als gutgemeinte Warnung verstanden werden und lässt nicht auf eine Verwicklung der Po- lizei schliessen. Es ist den Beschwerdeführenden zwar dahingehend zuzustimmen, dass aufgrund der Geschäftsbeziehungen des Beschwerdeführers 1 zu den Menschen «in den Bergen», bei welchen er jeweils (…) gekauft habe, nicht gänzlich unvorstellbar ist, dass die türkischen Behörden allenfalls ein ge- wisses Interesse an seiner Person gehabt haben könnten (vgl. act. 33 F40, F118). Indes ist nicht nachvollziehbar, weshalb man ihn anlässlich der ge- schilderten zahlreichen Kontrollen angeblich verdächtigt habe, die PKK mit Lebensmittellieferungen zu unterstützen, ihn dann aber scheinbar – ob- wohl er und sein Fahrzeug den Polizisten unweigerlich bekannt gewesen wären – nie auf dem Hinweg in die Dörfer, sondern ausschliesslich auf dem Rückweg kontrolliert habe (vgl. a.a.O.). Bei einem solch schwerwiegenden Verdacht wäre zu erwarten, dass man sein Auto auch auf dem Hinweg kon- trolliert hätte. Sodann hat die Vorinstanz zutreffend festgestellt, dass der Beschwerdeführer über kein politisches Profil verfüge (vgl. angefochtene Verfügung Ziff. II.2.1). Nebst den Argumenten der Vorinstanz (vgl. ange- fochtene Verfügung Ziff. II.2.1) spricht auch dies gegen die Glaubhaftigkeit der entsprechenden Vorbringen respektive die angebliche asylrelevante In- tensität dieser Kontrollen. Es ist dem Beschwerdeführer 1 sodann auch hinsichtlich des angeblich fluchtauslösenden Vorfalls im (…) 2023 nicht gelungen, eine Involvierung der Polizei glaubhaft darzutun. Zwar können den entsprechenden Schilde- rungen durchaus einzelne Realkennzeichen entnommen werden (vgl. act. 33 F48 f.). Diese sind indes gesamthaft betrachtet nicht geeignet, die Elemente aufzuwiegen, welche gegen die Glaubhaftigkeit einer asylrele- vanten behördlichen Verfolgung sprechen. Diesbezüglich kann auf die zu- treffende Begründung der Vorinstanz verwiesen werden (vgl. angefochtene Verfügung Ziff. II.2.2 f.).</w:t>
      </w:r>
    </w:p>
    <w:p>
      <w:r>
        <w:t>E-1780/2024 Seite 13 Schliesslich spricht auch der Umstand, dass die Beschwerdeführenden scheinbar problemlos über einen Istanbuler Flughafen legal ausreisen konnten (vgl. act. 33 F30 f.), deutlich gegen die behauptete asylrelevante behördliche Verfolgung.</w:t>
      </w:r>
    </w:p>
    <w:p>
      <w:r>
        <w:rPr>
          <w:b/>
        </w:rPr>
        <w:t>E. 7.1.3</w:t>
      </w:r>
    </w:p>
    <w:p>
      <w:r>
        <w:t>Die türkischen Behörden sind im vorliegenden Fall somit als schutz- fähig und schutzwillig zu betrachten. Sollten die Beschwerdeführenden nach ihrer Rückkehr in die Türkei von Drittpersonen behelligt oder bedroht werden, ist ihnen zuzumuten, diesbezüglich erneut um Schutz bei den tür- kischen Behörden zu ersuchen. Im Übrigen ergeben sich aus den Akten keine Hinweise, wonach es dem Beschwerdeführer 1 in psychischer Hinsicht nicht möglich gewesen wäre, vollständig und ausführlich von seinen Erlebnissen zu berichten.</w:t>
      </w:r>
    </w:p>
    <w:p>
      <w:r>
        <w:rPr>
          <w:b/>
        </w:rPr>
        <w:t>E. 7.1.4</w:t>
      </w:r>
    </w:p>
    <w:p>
      <w:r>
        <w:t>Rein ergänzend kann angefügt werden, dass im vorliegenden Fall – ungeachtet der Glaubhaftigkeit der Vorbringen – auch eine innerstaatliche Fluchtalternative bestehen dürfte. Es ist nicht ersichtlich, weshalb die Be- schwerdeführenden sich scheinbar keine Gedanken über eine innerstaat- liche Fluchtalternative gemacht hätten, sondern stattdessen umgehend ins unbekannte Ausland gereist seien. So habe der Beschwerdeführer in Is- tanbul – wo er bereits 15 Jahre lang gelebt und gearbeitet habe – eine finanziell gut situierte Schwester (vgl. act. 33 F8, F57-59). Damit hätten sie sich wohl sowohl einer Verfolgung durch die unbekannten Drittpersonen als auch der regelmässigen Belästigung an den Kontrollposten entziehen können. Auf eine entsprechende Nachfrage des SEM verwiesen die Be- schwerdeführenden lediglich sinngemäss auf die allgemeine Diskriminie- rung von F._______ und Kurden und auf die Schwierigkeit, in Istanbul Ar- beit zu finden (vgl. act. 33 F120; act. 32 F29). Dies genügt offensichtlich nicht, um eine innerstaatliche Aufenthaltsalternative ausschliessen zu kön- nen. Es ist daher nicht ersichtlich, weshalb sich die Beschwerdeführenden nicht auch in einem anderen Landesteil niederlassen könnten.</w:t>
      </w:r>
    </w:p>
    <w:p>
      <w:r>
        <w:rPr>
          <w:b/>
        </w:rPr>
        <w:t>E. 7.2</w:t>
      </w:r>
    </w:p>
    <w:p>
      <w:r>
        <w:t>Nach dem Ausgeführten hat das SEM zu Recht die Flüchtlingseigen- schaft der Beschwerdeführenden verneint und ihre Asylgesuche abge- lehnt.</w:t>
      </w:r>
    </w:p>
    <w:p>
      <w:r>
        <w:rPr>
          <w:b/>
        </w:rPr>
        <w:t>E. 8</w:t>
      </w:r>
    </w:p>
    <w:p>
      <w:r>
        <w:t>Lehnt das SEM das Asylgesuch ab oder tritt es darauf nicht ein, so verfügt es in der Regel die Wegweisung aus der Schweiz und ordnet den Vollzug</w:t>
      </w:r>
    </w:p>
    <w:p>
      <w:r>
        <w:t>E-1780/2024 Seite 14 an; es berücksichtigt dabei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befand den Vollzug der Wegweisung in der angefochtenen Verfügung mit zutreffender und umfassender Begründung für zulässig, zu- mutbar und möglich (vgl. a.a.O. Ziff. III). Die Beschwerde vermag an dieser Einschätzung nichts zu ändern, zumal die Beschwerdeführenden zur Be- gründung der Unzulässigkeit respektive Unzumutbarkeit des Vollzugs der Wegweisung pauschal auf ihre Asylgründe verwiesen (vgl. Beschwerde Ziff. 23), welche vorstehend für nicht asylrelevant respektive unglaubhaft befunden wurden. Sodann besteht wie erwähnt mit Istanbul eine Aufent- haltsalternative. Mangels entsprechender Beschwerdevorbringen kann da- her auf weitergehende Ausführungen verzichtet und stattdessen auf die Begründung der Vorinstanz verwiesen werden. Im Übrigen vermag auch der erst auf Beschwerdeebene angeführte (…) des Beschwerdeführers 3 diese Einschätzungen nicht umzustossen. Sollten die Beschwerdeführen- den diesbezüglich Hilfe in Anspruch nehmen wollen – sei es in medizini- scher oder polizeilicher Hinsicht – stehen in ihrer Heimat entsprechende Möglichkeiten und Angebote zur Verfügung (vgl. statt vieler Urteil des BVGer D-2184/2021 vom 5. September 2022 E. 7.4.3 m.w.H.). Aus Sicht des Kindeswohls spricht vorliegend ebenfalls nichts gegen den Vollzug der Wegweisung.</w:t>
      </w:r>
    </w:p>
    <w:p>
      <w:r>
        <w:t>E-1780/2024 Seite 15</w:t>
      </w:r>
    </w:p>
    <w:p>
      <w:r>
        <w:rPr>
          <w:b/>
        </w:rPr>
        <w:t>E. 9.3</w:t>
      </w:r>
    </w:p>
    <w:p>
      <w:r>
        <w:t>Der Vollzug der Wegweisung ist somit als zulässig, zumutbar und mög- lich zu bezeichnen.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mit der Beschwerde gestellten Gesuche um Gewährung der un- entgeltlichen Prozessführung und amtlichen Rechtsverbeiständung sind abzuweisen, da die Rechtsbegehren aussichtslos waren (Art. 65 Abs. 1 VwVG). Das Gesuch um Befreiung von der Kostenvorschusspflicht erweist sich als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E-1780/2024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