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E-1778/2022 vom 2. April 2026</w:t>
      </w:r>
    </w:p>
    <w:p>
      <w:r>
        <w:t>Bundesverwaltungsgericht, 2026-04-02, DE</w:t>
      </w:r>
    </w:p>
    <w:p>
      <w:r>
        <w:rPr>
          <w:b/>
        </w:rPr>
        <w:t xml:space="preserve">Quelle: </w:t>
      </w:r>
      <w:r>
        <w:t>https://mcp.opencaselaw.ch/entscheid/bvger_E-1778_2022</w:t>
      </w:r>
    </w:p>
    <w:p>
      <w:r>
        <w:t>FR: TAF E-1778/2022 du 2 avril 2026</w:t>
      </w:r>
    </w:p>
    <w:p>
      <w:r>
        <w:t>IT: TAF E-1778/2022 del 2 aprile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solche dann vorliegen, wenn die Verfolgung wegen äusserer oder innerer Merkmale, die untrennbar mit der Person oder Persönlichkeit des Opfers verbunden sind, erfolgt ist, beziehungsweise droht.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darauf ab, das weibliche Geschlecht zu unterdrücken, ist das für die Anerkennung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eines adäquaten staatlichen Schutzes vor ihren Verfolgern in einer Diskriminierung aufgrund ihres Geschlechts begründet liegt (vgl. Entscheidungen und Mitteilungen der Schweizerischen Asylrekuskommission [EMARK] 2006 Nr. 32 E. 8.7.2 f. und E. 8.8.1 sowie Urteil des Bundesverwaltungsgerichts [BVGer] E-2108/2011 vom 1. Mai 2013 E. 6.2)</w:t>
      </w:r>
    </w:p>
    <w:p>
      <w:r>
        <w:rPr>
          <w:b/>
        </w:rPr>
        <w:t>E. 3.3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4.1</w:t>
      </w:r>
    </w:p>
    <w:p>
      <w:r>
        <w:t>Die Vorinstanz begründet ihren ablehnenden Asylentscheid mit der mangelnden asylrechtlichen Relevanz der geltend gemachten Vorbringen.</w:t>
      </w:r>
    </w:p>
    <w:p>
      <w:r>
        <w:rPr>
          <w:b/>
        </w:rPr>
        <w:t>E. 4.2</w:t>
      </w:r>
    </w:p>
    <w:p>
      <w:r>
        <w:t>Eine asylrechtlich relevante Verfolgung liege nicht vor, wenn behördliche Massnahmen rechtsstaatlich legitimen Zwecken dienten. Der Partner der Beschwerdeführerin 1 sei wegen (...) seines Arbeitgebers zu einer Befragung vorgeladen worden. Bei diesem Tatbestand handle es sich um ein Delikt, dessen strafrechtliche Ahndung rechtsstaatlich legitim erscheine. Der geltend gemachte Übergriff auf die Beschwerdeführerin 1 anlässlich der Hausdurchsuchung habe mutmasslich kriminelles Fehlverhalten von unbekannten Personen dargestellt. Damit sei der Übergriff nicht aus einem von Art. 3 Abs. 1 AsylG verpöntem Motiv erfolgt. Es sei nicht aktenkundig, dass ihr in diesem Zusammenhang der gebotene Schutz durch die Behörden verweigert worden wäre. Vielmehr habe die Polizei den Übergriff sogar ordnungsgemäss aufgenommen und zugesichert eine Ermittlung einzuleiten. Somit ergäben sich keine Hinweise, dass sie der gebotenen Aufklärungsbereitschaft beziehungsweise Schutzbereitschaft nicht nachgekommen wären. Ferner sei zu berücksichtigen, dass sie die Polizei nach der Anzeigeerstattung im (...) 2018 nicht mehr kontaktiert habe und durch ihre Ausreise aus Angola die Ermittlungen der heimatlichen Behörden erschwert beziehungsweise verunmöglicht habe. Schliesslich habe sie auch das Verschwinden ihres Partners im Jahre 2018 bei dessen Arbeitgeber, dem I._______, melden können.</w:t>
      </w:r>
    </w:p>
    <w:p>
      <w:r>
        <w:rPr>
          <w:b/>
        </w:rPr>
        <w:t>E. 4.3</w:t>
      </w:r>
    </w:p>
    <w:p>
      <w:r>
        <w:t>Auch der geltend gemachte Vorfall hinsichtlich des Beschwerdeführers 2 und sein kurzfristiges Verschwinden stellten keine flüchtlingsrecht-lich relevante Verfolgung dar. Die lokalen Behörden hätten zugesagt, unmittelbar nach der Vermisstenmeldung mit der Suche zu beginnen, obschon die für die Einleitung einer behördlichen Suche übliche Frist von (...) Stunden im damaligen Zeitpunkt noch nicht abgelaufen gewesen sei. Auf die Ermittlungsarbeit der Behörden dürfte sich erschwerend ausgewirkt haben, dass sich der Beschwerdeführer 2 kaum an die Geschehnisse habe erinnern können.</w:t>
      </w:r>
    </w:p>
    <w:p>
      <w:r>
        <w:rPr>
          <w:b/>
        </w:rPr>
        <w:t>E. 4.4</w:t>
      </w:r>
    </w:p>
    <w:p>
      <w:r>
        <w:t>In diesem Lichte könne mit hinreichender Wahrscheinlichkeit ausgeschlossen werden, dass die Beschwerdeführenden bis zu ihrer Ausreise aus Angola im Jahre 2018 flüchtlingsrechtlich relevanten Verfolgungsmassnahmen ausgesetzt gewesen seien oder bei einer Rückkehr in den Heimatstaat solche zu befürchten hätten.</w:t>
      </w:r>
    </w:p>
    <w:p>
      <w:r>
        <w:rPr>
          <w:b/>
        </w:rPr>
        <w:t>E. 4.5</w:t>
      </w:r>
    </w:p>
    <w:p>
      <w:r>
        <w:t>Die geltend gemachten Ereignisse in der Schweiz (Festhaltung und sexuelle Misshandlung durch einen Schlepper im Grossraum F._______) vermochten keine flüchtlingsrechtliche Relevanz zu entfalten, da diese ausserhalb ihres Heimatstaates erfolgt seien.</w:t>
      </w:r>
    </w:p>
    <w:p>
      <w:r>
        <w:rPr>
          <w:b/>
        </w:rPr>
        <w:t>E. 4.6.1</w:t>
      </w:r>
    </w:p>
    <w:p>
      <w:r>
        <w:t>In der Beschwerde wird in materieller Hinsicht ausgeführt, es sei schwierig zu beurteilen, ob die Ermittlungs- und Strafverfahren rechtsstaatlich legitimen Zwecken gedient hätten. Aufgrund der sozialen Verflechtung ihres Partners sei die Beschwerdeführerin allenfalls gezielt misshandelt worden und nicht bloss ein zufälliges Opfer gewesen. Die mutmasslichen Kriminalpolizisten hätten damit Druck ausgeübt, den Aufenthaltsort ihres Partners preiszugeben oder sie zu bestrafen. Da ihr Partner weiterhin verschwunden sei, habe sie - insbesondere aufgrund des Vorgefallenen - weiterhin Furcht vor Behelligungen. Ausserdem sei ihr infolge ihrer Traumatisierung (...) trotz fehlender Aktualität Asyl zu gewähren. In Bezug auf den Übergriff im Heimatland vermute die Beschwerdeführerin, dass dieser wohl von Polizisten verübt worden sei. Ihre ursprüngliche Unsicherheit über die Identität der Personen sei darin begründet, dass sie dies der Polizei nicht zugetraut hätte. Unabhängig davon existiere aber kein effektiver staatlicher Schutz. In Angola herrsche eine Kultur der Straflosigkeit, trotz wichtiger Massnahmen betreffend die Sanktionierung oder Bestrafung von fehlbaren Staatsmitarbeitenden. Ferner bestünden aufgrund einer amtsinternen Untersuchung Zweifel an deren Unabhängigkeit. Sie habe weder ein Protokoll ihrer Aussagen unterzeichnet noch habe sie eine Kopie der Anzeige erhalten, womit fraglich sei, ob ihre Anzeige entgegengenommen worden sei. Ihres Erachtens sei sie einer geschlechtsspezifischen Verfolgung ausgesetzt gewesen und in Angola würden staatliche Schutzmassnahmen nicht greifen und angolanische Gesetze würden nicht angewandt.</w:t>
      </w:r>
    </w:p>
    <w:p>
      <w:r>
        <w:rPr>
          <w:b/>
        </w:rPr>
        <w:t>E. 4.6.2</w:t>
      </w:r>
    </w:p>
    <w:p>
      <w:r>
        <w:t>In formeller Hinsicht wird gerügt, die Beschwerdeführerin habe keine Einsicht in das Aktenverzeichnis und das vollständige Anhörungsprotokoll gehabt. Zudem enthalte die Verfügung keine Ausführungen betreffend das Consulting.</w:t>
      </w:r>
    </w:p>
    <w:p>
      <w:r>
        <w:rPr>
          <w:b/>
        </w:rPr>
        <w:t>E. 4.7</w:t>
      </w:r>
    </w:p>
    <w:p>
      <w:r>
        <w:t>Das SEM hält in der Vernehmlassung vom 23. Mai 2022 an seinem Standpunkt fest und führt aus, die Untersuchung betreffend die Unregelmässigkeiten in der Geschäftsführung habe rechtsstaatlich legitimen Zwecken gedient. Die Vorkommnisse seien nicht als Reflexverfolgungsmassnahmen zu qualifizieren, zumal die Beschwerdeführerin 1 vor der Ausreise aus Angola weder mitgenommen noch inhaftiert worden sei. Es sei nicht aktenkundig, dass sie im Rahmen der Anzeigeerstattung angehalten oder gar verhaftet worden wäre. Sofern es sich bei den unbekannten Personen effektiv um Mitarbeitende der Polizei gehandelt haben sollte, könnte ein Kompetenzmissbrauch bei den angolanischen Behörden angezeigt werden. Die Behörden hätten den gemeldeten Vorfall denn auch anstandslos entgegengenommen und es könne nicht von einer Verweigerung der gebotenen behördlichen Aufklärungsbereitschaft gesprochen werden. Es sei davon auszugehen, dass sie der Anzeige nachgegangen seien, soweit es die Rahmenbedingungen zur Aufklärung solcher Vorfälle zuliessen. Eine Garantie für die vollständige Aufklärung solcher Vorfälle gebe es nicht nur in Angola, sondern auch in anderen Ländern nicht. Daher sei die Aufklärungs- und Schutzbereitschaft der angolanischen Behörden vorliegend zu bejahen. Auch aus dem eingeholten Consulting gehe nicht hervor, dass die angolanischen Behörden bei Korruptionsfällen oder anderen kriminellen Vergehen grundsätzlich keine strafrechtlichen- oder Disziplinarmassnahmen ergreifen oder ihrer gebotenen Aufklärungspflicht nicht nachkämen. Schliesslich dürfte ein Einsatz der Kriminalpolizei vermerkt sein, was die Wahrscheinlichkeit einer Aufklärung dieses Vorfalls erhöhen dürfte.</w:t>
      </w:r>
    </w:p>
    <w:p>
      <w:r>
        <w:rPr>
          <w:b/>
        </w:rPr>
        <w:t>E. 4.8</w:t>
      </w:r>
    </w:p>
    <w:p>
      <w:r>
        <w:t>In der Replik vom 13. Juni 2022 wird eingewendet, dass von Reflexverfolgungsmassnahmen auszugehen sei. Auch die Behelligung des Sohnes der Beschwerdeführerin 1 (des Beschwerdeführers 2) zeige auf, dass es sich wohl um rechtsstaatlich illegitime Untersuchungsmassnahmen gehandelt habe. In Angola bestehe eine Kultur der Straflosigkeit und es käme zu Polizeigewalt. Vergewaltigungen würden von den angolanischen Strafverfolgungsbehörden nicht wirksam geahndet. Es könne nicht von einer effektiven Schutzinfrastruktur gesprochen werden.</w:t>
      </w:r>
    </w:p>
    <w:p>
      <w:r>
        <w:rPr>
          <w:b/>
        </w:rPr>
        <w:t>E. 5.1</w:t>
      </w:r>
    </w:p>
    <w:p>
      <w:r>
        <w:t>Das Bundesverwaltungsgericht gelangt nach Prüfung der Akten zum Schluss, dass die Vorinstanz in ihren Erwägungen zutreffend festgehalten hat, die Vorbringen der Beschwerdeführenden hielten den Anforderungen an die Asylrelevanz nicht stand. Zur Vermeidung von Wiederholungen kann mit den nachfolgenden Ergänzungen vollumfänglich auf die Ausführungen in der angefochtenen Verfügung und in der Vernehmlassung (vgl. die Zusammenfassung der entsprechenden Erwägungen in E. 4.2-4.5 und E. 4.7 des vorliegenden Urteils) verwiesen werden.</w:t>
      </w:r>
    </w:p>
    <w:p>
      <w:r>
        <w:rPr>
          <w:b/>
        </w:rPr>
        <w:t>E. 5.2</w:t>
      </w:r>
    </w:p>
    <w:p>
      <w:r>
        <w:t>Eingangs ist vorab zu erwähnen, dass gemäss aktenkundigem Sachverhalt bei den Beschwerdeführenden bereits vor den fluchtauslösenden Ereignissen Migrationsabsichten bestanden. Aus den Akten geht hervor, dass sie bereits im (...) 2018 und damit zeitlich vor den behaupteten Ereignissen im (...) 2018 (angebliche Vorladung und Verschwinden des ehemaligen Partners der Beschwerdeführerin) und im (...) 2018 (angeblicher Übergriff auf die Beschwerdeführerin 1) bei der (...) Auslandsvertretung in G._______ Schengen-Visa beantragten, welche zunächst verweigert wurden. Im (...) 2018 beantragten sie dann erneut Schengen-Visa, die ihnen im zweiten Anlauf erteilt wurden. Am (...) 2018 reisten sie unbehelligt über den internationalen Flughafen G._______ aus. Bereits vor diesem Hintergrund erhellt, dass erkennbare Migrationsabsichten zeitlich vor den behaupteten Vorkommnissen bestanden haben. Entsprechendes deutet somit auf eine bereits länger geplante Ausreise und nicht auf eine durch ein unvorhergesehenes Ereignis erfolgte rasche Flucht hin. Diese Auffälligkeit in zeitlicher Hinsicht und allfällige damit verbundene Glaubhaftigkeitszweifel an ihrer Asylgeschichte können indes angesichts der fehlenden Asylrelevanz ihrer Vorbringen letztlich offengelassen werden (vgl. nachfolgend E. 5.3).</w:t>
      </w:r>
    </w:p>
    <w:p>
      <w:r>
        <w:rPr>
          <w:b/>
        </w:rPr>
        <w:t>E. 5.3.1</w:t>
      </w:r>
    </w:p>
    <w:p>
      <w:r>
        <w:t>Nachfolgend ist zu prüfen, ob dem geltend gemachten Übergriff ein flüchtlingsrechtlich relevantes Motiv gemäss Art. 3 Abs. 1 AsylG (wegen der Rasse, Religion, Nationalität, Zugehörigkeit zu einer bestimmten sozialen Gruppe oder wegen ihrer politischen Anschauung) zugrunde liegt. In der Beschwerde werden frauenspezifische Fluchtgründe nach Art. 3 Abs. 2 AsylG geltend gemacht. Dabei wird verkannt, dass auch einem entsprechenden Übergriff eine flüchtlingsrechtlich relevante (Gesamt-)Motivation zugrunde liegen muss (vgl. EMARK 2006 Nr. 32, insbesondere E. 8.7.3; Urteil des BVGer E-1819/2018 vom 28. Mai 2018 E. 7.2). Entsprechendes liegt in casu nicht vor.</w:t>
      </w:r>
    </w:p>
    <w:p>
      <w:r>
        <w:rPr>
          <w:b/>
        </w:rPr>
        <w:t>E. 5.3.2</w:t>
      </w:r>
    </w:p>
    <w:p>
      <w:r>
        <w:t>Gemäss den Ausführungen der Beschwerdeführerin haben die angolanischen Behörden Ermittlungen gegen ihren Partner wegen (...) (einem gemeinrechtlichen Delikt) aufgenommen. Aufgrund der gesamten Aktenlage ist daher von einem rechtstaatlich legitimierten Ermittlungsverfahren auszugehen. Soweit in der Beschwerde das Vorliegen einer Reflexverfolgung geltend gemacht wird, ist darauf hinzuweisen, dass die Annahme einer Furcht vor einer flüchtlingsrechtlich relevanten Reflexverfolgung nur bei Vorliegen besonderer Umstände gegeben ist, so zum Beispiel, wenn die Behörden Anlass zur Vermutung haben, dass diese mit einer gesuchten, politisch unbequemen Person in Kontakt steht (vgl. zur Reflexverfolgung die Urteile des BVGer E-6244/2016 vom 9. Mai 2018 E. 5.5 und E-6587/2007 vom 25. Oktober 2010 E. 5.3). Vor allem deswegen, weil die vorgebrachte Ermittlung gegen ihren Partner der Ahndung eines gemeinrechtlichen Deliktes dient, gibt es keinen Hinweis darauf, dass eine politisch motivierte Reflexverfolgung der Beschwerdeführenden vorliegen könnte.</w:t>
      </w:r>
    </w:p>
    <w:p>
      <w:r>
        <w:rPr>
          <w:b/>
        </w:rPr>
        <w:t>E. 5.3.3</w:t>
      </w:r>
    </w:p>
    <w:p>
      <w:r>
        <w:t>In Bezug auf den behaupteten intimen Übergriff bringt die Beschwerdeführerin 1 selber Zweifel über die Identität der Täterschaft an (vgl. act. 75, F114-F115). Wer den behaupteten Übergriff vorgenommen hat, ist weder erstellt, noch kann die Beschwerdeführerin 1 hierzu gesicherte Angaben machen. Die Behauptung, es könnte sich hierbei allenfalls um zivile Polizeibeamte gehandelt haben, ist spekulativer Natur. Doch selbst wenn Polizisten und damit Amtspersonen am Übergriff involviert gewesen wären, stellte dies keine staatliche Verfolgung dar. Bei solchermassen erlittenen Nachteilen handelte es sich um einen Amtsmissbrauch einzelner Beamten. Für eine Unterstützung oder Billigung der geltend gemachten Übergriffe seitens der angolanischen Behörden bestehen keinerlei Anhaltspunkte und folglich können diese dem angolanischen Staat nicht angelastet werden. Vielmehr ergibt sich aus der Aktenlage, dass der angolanische Staat sogar Vorkehren zu ihrem Schutz getroffen hat:</w:t>
      </w:r>
    </w:p>
    <w:p>
      <w:r>
        <w:rPr>
          <w:b/>
        </w:rPr>
        <w:t>E. 5.3.4</w:t>
      </w:r>
    </w:p>
    <w:p>
      <w:r>
        <w:t>Nach der sogenannten Schutztheorie (vgl. EMARK 2006 Nr. 18) ist nichtstaatliche Verfolgung durch Drittpersonen indes flüchtlingsrechtlich nur beachtlich,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5.3.5</w:t>
      </w:r>
    </w:p>
    <w:p>
      <w:r>
        <w:t>Wie die Beschwerdeführerin 1 selbst einräumt, hat sie eine Anzeige bei der Polizei erstattet (vgl. act. 75, F71, F74; act. 90, F61). Die umgehende, problemlose Anzeigeerstattung bei der Polizei steht hierbei mit ihrer nachträglichen Deutungsweise eher in einem Deutungswiderspruch, bei den unbekannten Tätern hätte es sich allenfalls um zivile Polizeibeamte gehandelt, durch welche sie hätte eingeschüchtert werden sollen. Dass die Polizei, wie nun in der Beschwerde nachträglich vorgebracht wird, die Anzeige allenfalls auch gar nicht ordnungsgemäss aufgenommen und das Verfahren nicht vorangetrieben hätte, ist rein spekulativ. Auch der Einwand, ihr sei die Anzeige nicht ausgehändigt und das Aussagenprotokoll nicht zur Unterzeichnung vorgelegt worden, stellt eine nachgeschobene Parteibehauptung dar. Wie die Vorinstanz zutreffend feststellt, wandte sie sich nach der Erstattung der Anzeige gar nicht mehr an die Polizei und erschwerte zusätzlich mit ihrem Wegzug aus Angola auch die Ermittlungen (vgl. act. 75, F75-F76; act. 90, F63). In Anbetracht dessen, dass sie in Angola nicht nachhaltiger um Schutz ersucht hat, fehlt es an hinreichend konkreten und ernsthaften Anhaltspunkten dafür, dass die angolanischen Behörden ihr den gebotenen Schutz verwehrt hätten (vgl. act. 75, F75). Es liegen keine konkreten Hinweise dafür vor, dass der Beschwerdeführerin 1 bei einer (im Lichte der gewährten vorläufigen Aufnahme ohnehin rein hypothetischen) Rückkehr nach Angola, der Zugang zur angolanischen Schutzinfrastruktur verwehrt würde oder ihr deren Inanspruchnahme individuell nicht zumutbar wäre. Vielmehr ist hervorzuheben, dass die angolanischen Behörden auch in anderen Belangen willens und in der Lage waren, Schutz zu gewähren. Gemäss eigenen Angaben der Beschwerdeführerin 1 haben die angolanischen Behörden nach dem bloss eintägigen Verschwinden ihres Sohnes umgehend polizeiliche Massnahmen ergriffen. Auch hier war es der Beschwerdeführerin 1 problemlos möglich eine Vermisstenanzeige zu erstatten, und es zeigte sich, dass die angolanischen Behörden durch die unmittelbare Suche - trotz des fehlenden Ablaufs der gesetzlich vorgesehenen Frist zur Erstattung einer Vermisstenanzeige - auch aktiv geworden sind (vgl. act. 75, F130). Auch dieser Umstand spricht gegen eine Annahme, die heimatlichen Behörden würden ihr im Bedarfsfall notwendige Schutzmassnahmen vorenthalten. Bemerkenswert erscheinen letztlich auch die geltend gemachten Ausreisemodalitäten. Abgesehen von dem bereits erwähnten Umstand, dass die Beschwerdeführenden bereits zeitlich vor den behaupteten Vorfällen aktenkundige Migrationsbemühungen zeigten, erfolgte auch der (im Asylverfahren) nun behauptete Ausreiseentschluss nicht unmittelbar durch die angeblich erlebten Vorfälle. Vielmehr erfolgte die Ausreise erst überwiegend auf Anraten eines Bekannten ihres Partners (vgl. act. 75, F105; act. 90, F62).</w:t>
      </w:r>
    </w:p>
    <w:p>
      <w:r>
        <w:rPr>
          <w:b/>
        </w:rPr>
        <w:t>E. 5.3.6</w:t>
      </w:r>
    </w:p>
    <w:p>
      <w:r>
        <w:t>Im Lichte des Gesagten kann vorliegend den angolanischen Sicherheitskräften der Schutzwille und die Schutzfähigkeit nicht abgesprochen werden (vgl. hierzu auch das Urteil des BVGer E-5161/2020 vom 10. November 2020 E. 7.3). Es ist insbesondere auch darauf hinzuweisen, dass kein Staat die absolute Sicherheit seiner Bürgerinnen und Bürger jederzeit und überall garantieren kann (vgl. BVGE 2008/5 E. 4.2).</w:t>
      </w:r>
    </w:p>
    <w:p>
      <w:r>
        <w:rPr>
          <w:b/>
        </w:rPr>
        <w:t>E. 5.4.1</w:t>
      </w:r>
    </w:p>
    <w:p>
      <w:r>
        <w:t>Die von den Beschwerdeführenden in der Vergangenheit angeblich erlittenen Übergriffe können schliesslich keine Schutzbedürftigkeit im Sinne von Art. 3 AsylG begründen. Die Anerkennung als Flüchtling setzt eine aktuelle Bedrohungslage voraus. Die Gewährung des Asyls dient nicht dem Ausgleich für in der Vergangenheit erlittenes Unrecht, sondern bezweckt vielmehr den Schutz vor künftiger Verfolgung (vgl. BVGE 2008/4 E. 5.4). Insbesondere der von der Beschwerdeführerin 1 erlittene sexuelle Übergriff erfolgte nicht aus asylbeachtlichen Motiven, weshalb eine Furcht vor weiteren Nachteilen im Falle einer (hypothetischen) Rückkehr keine asylrechtliche Relevanz zu entfalten vermag.</w:t>
      </w:r>
    </w:p>
    <w:p>
      <w:r>
        <w:rPr>
          <w:b/>
        </w:rPr>
        <w:t>E. 5.4.2</w:t>
      </w:r>
    </w:p>
    <w:p>
      <w:r>
        <w:t>In der Beschwerde wird schliesslich geltend gemacht, dass sich ausnahmsweise eine erlittene Vorverfolgung nach Wegfall einer drohenden Verfolgungsgefahr als asylrechtlich relevant erweisen könne, wenn eine Rückkehr in den früheren Verfolgerstaat aus zwingenden, auf diese Verfolgung zurückgehenden Gründen nicht zumutbar ist. Bei der diesbezüglichen Auslegung von Art. 3 AsylG stützt sich das Bundesverwaltungsgericht in Weiterführung seiner Praxis (vgl. BVGE 2007/31 E. 5.4 S. 380 f., mit weiteren Hinweisen, insbesondere EMARK 1995 Nr. 16 E. 6d und EMARK 2001 Nr. 3) auf die entsprechende Formulierung der Ausnahmebestimmung von Art. 1C Ziff. 5 Abs. 2 FK.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 Entsprechendes kommt vorliegend offensichtlich schon deshalb nicht in Betracht, weil die Beschwerdeführerin 1 nach dem Gesagten die erwähnten Voraussetzungen im Zeitpunkt der Einreise in die Schweiz nicht erfüllte. Bereits vor diesem Hintergrund liegt keine solche Ausgangslage vor. Ferner sind auch keine Hinweise auf eine allfällige Langzeittraumatisierung zu erkennen. Vielmehr geht aus den Akten hervor, dass die Beschwerdeführerin 1 seit (...) 2023 und somit seit rund zwei Jahren einer geregelten Erwerbstätigkeit in der Schweiz nachgeht und somit auch vor diesem Hintergrund kaum ernsthaft auf eine Langzeittraumatisierung zu schliessen ist.</w:t>
      </w:r>
    </w:p>
    <w:p>
      <w:r>
        <w:rPr>
          <w:b/>
        </w:rPr>
        <w:t>E. 5.5</w:t>
      </w:r>
    </w:p>
    <w:p>
      <w:r>
        <w:t>Zusammenfassend ist festzuhalten, dass die geltend gemachten Vorbringen der Beschwerdeführenden nicht geeignet sind, eine flüchtlingsrelevante Verfolgung beziehungsweise eine entsprechende Verfolgungs-furcht zu begründen. Die Vorinstanz hat demnach zu Recht die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 erfüllt ist, ist der Wegweisungsvollzug als undurchführbar zu betrachten und die weitere Anwesenheit in der Schweiz gemäss den Bestimmungen der vorläufigen Aufnahme zu regeln (vgl. BVGE 2011/24 E. 10.2 und 2009/51 E. 5.4, je m.w.H.). Da die Beschwerdeführenden mit Verfügung des SEM vom 10. März 2022 wegen gegenwärtiger Unzumutbarkeit des Wegweisungsvollzugs vorläufig aufgenommen wurden, erübrigen sich weitere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und - soweit diesbezüglich überprüfbar - angemessen ist. Die vorliegende Verletzung des rechtlichen Gehörs durch die unvollständige Akteneinsicht konnte im Rahmen des Beschwerdeverfahrens geheilt werden (vgl. hiervor Bst. F-J). Des Weiteren äusserte sich die Vorinstanz im Rahmen der Vernehmlassung zum eingeholten Consulting und die Beschwerdeführenden hatten die Möglichkeit, gutscheinend zu replizieren. Die Beschwerde ist demzufolge abzuweisen.</w:t>
      </w:r>
    </w:p>
    <w:p>
      <w:r>
        <w:rPr>
          <w:b/>
        </w:rPr>
        <w:t>E. 9.1</w:t>
      </w:r>
    </w:p>
    <w:p>
      <w:r>
        <w:t>Bei diesem Ausgang des Verfahrens sind dessen Kosten grundsätzlich den Beschwerdeführenden aufzuerlegen (Art. 63 Abs. 1 VwVG). Das Bundesverwaltungsgericht hat mit Zwischenverfügung vom 16. Mai 2022 die unentgeltliche Prozessführung gewährt. Die Beschwerdeführerin 1 ist den Akten zufolge indes seit (...) 2023 als (...) erwerbstätig. Mangels aktueller Unterlagen hinsichtlich ihres dortigen Erwerbseinkommens wird aus prozessökonomischen Gründen von der Prüfung eines allfälligen Widerrufs der obgenannten Zwischenverfügung und damit von der Auferlegung von Verfahrenskosten abgesehen.</w:t>
      </w:r>
    </w:p>
    <w:p>
      <w:r>
        <w:rPr>
          <w:b/>
        </w:rPr>
        <w:t>E. 9.2</w:t>
      </w:r>
    </w:p>
    <w:p>
      <w:r>
        <w:t>Der eingesetzten Rechtsvertreterin ist für die notwendigen Aufwendungen ein amtliches Honorar zu entrichten. Bei amtlicher Vertretung geht das Gericht in der Regel von einem Stundenansatz von Fr. 100.- bis Fr. 150.- für nicht-anwaltliche Vertreterinnen und Vertreter aus (vgl. Art. 12 i.V.m. Art. 10 Abs. 2 des Reglements vom 21. Februar 2008 über die Kosten und Entschädigungen vor dem Bundesverwaltungsgericht [VGKE, SR 173.320.2]). Es wurde keine Honorarnote zu den Akten 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1'200.- (inklusive Auslagen) als angemessen zu veranschlagen.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