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E-1775/2020 vom 12. April 2022</w:t>
      </w:r>
    </w:p>
    <w:p>
      <w:r>
        <w:t>Bundesverwaltungsgericht, 2022-04-12, FR</w:t>
      </w:r>
    </w:p>
    <w:p>
      <w:r>
        <w:rPr>
          <w:b/>
        </w:rPr>
        <w:t xml:space="preserve">Quelle: </w:t>
      </w:r>
      <w:r>
        <w:t>https://mcp.opencaselaw.ch/entscheid/bvger_E-1775_2020</w:t>
      </w:r>
    </w:p>
    <w:p>
      <w:r>
        <w:t>FR: TAF E-1775/2020 du 12 avril 2022</w:t>
      </w:r>
    </w:p>
    <w:p>
      <w:r>
        <w:t>IT: TAF E-1775/2020 del 12 aprile 2022</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La présente procédure est soumise à la loi sur l'asile dans sa teneur antérieure au 1er mars 2019 (cf. al. 1 des dispositions transitoires de la modification du 25 septembre 2015, entrée en vigueur le 1er mars 2019).</w:t>
      </w:r>
    </w:p>
    <w:p>
      <w:r>
        <w:rPr>
          <w:b/>
        </w:rPr>
        <w:t>E. 1.3</w:t>
      </w:r>
    </w:p>
    <w:p>
      <w:r>
        <w:t>L'intéressé a qualité pour recourir. Présenté dans la forme et dans le délai prescrits par la loi, le recours est recevable (cf. art. 48 al.1 et 52 al. 1 PA et anc. art. 108 al. 1 LAsi).</w:t>
      </w:r>
    </w:p>
    <w:p>
      <w:r>
        <w:rPr>
          <w:b/>
        </w:rPr>
        <w:t>E. 1.4</w:t>
      </w:r>
    </w:p>
    <w:p>
      <w:r>
        <w:t>Il est renoncé à un échange d'écritures (cf.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comme déjà relevé, le recourant a reconnu avoir sciemment produit un faux document à l'appui de sa demande d'asile, soit la convocation de police du 23 juin 2016 précitée. Au demeurant, les déclarations y relatives de l'intéressé lors de son audition sur les motifs d'asile n'étaient elles-mêmes manifestement pas crédibles, les détours utilisés par le CID pour le convoquer ne s'expliquant pas (cf. supra, let. C.j et procès-verbal de l'audition sur les motifs d'asile, R155). Cela jette d'emblée un doute sérieux non seulement sur la réalité des problèmes qu'il aurait rencontrés avec le CID, soit l'élément central de sa demande d'asile, mais aussi sur les autres points importants de son récit.</w:t>
      </w:r>
    </w:p>
    <w:p>
      <w:r>
        <w:rPr>
          <w:b/>
        </w:rPr>
        <w:t>E. 3.2</w:t>
      </w:r>
    </w:p>
    <w:p>
      <w:r>
        <w:t>Les déclarations de l'intéressé concernant l'origine de ses problèmes avec les autorités sri-lankaises ne convainquent guère. Il est d'abord singulier que le recourant ait attendu plus de six ans pour entreprendre des démarches officielles visant à retrouver son père ; l'explication selon laquelle il aurait eu peur de sortir ne modifie pas cette appréciation (cf. procès-verbal de l'audition sur les motifs d'asile, R56). En outre, la surveillance mise en place par le CID dès la première visite de l'intéressé au poste de police paraît prématurée et disproportionnée, a fortiori compte tenu du fait qu'il ne présentait manifestement pas un profil de nature à intéresser les autorités. Sur ce point, le recourant a lui-même dit ne pas s'expliquer pourquoi le CID s'opposait à ses recherches (cf. ibidem, R152).</w:t>
      </w:r>
    </w:p>
    <w:p>
      <w:r>
        <w:rPr>
          <w:b/>
        </w:rPr>
        <w:t>E. 3.3</w:t>
      </w:r>
    </w:p>
    <w:p>
      <w:r>
        <w:t>Les circonstances de l'arrestation du recourant par le CID en décembre 2015 ou janvier 2016 paraissent stéréotypées (cf. supra, let. C.g). Il est en outre peu probable que le CID, en le libérant, lui ait restitué la lettre de la Commission P._______ qu'il a produite, dès lors qu'elle témoignait des démarches entreprises pour retrouver son père, que cette autorité n'acceptait pas. Le recourant n'a pas fourni d'explication convaincante sur ce point (cf. procès-verbal de l'audition sur les motifs d'asile, R133 s.).</w:t>
      </w:r>
    </w:p>
    <w:p>
      <w:r>
        <w:rPr>
          <w:b/>
        </w:rPr>
        <w:t>E. 3.4</w:t>
      </w:r>
    </w:p>
    <w:p>
      <w:r>
        <w:t>Il est également peu plausible que l'intéressé, après avoir prétendument fait l'objet de menaces de mort et de mauvais traitements lors de cet épisode, ait fait fi de son obligation de se présenter au camp du CID pour signature pendant les cinq ou six mois suivants, alors qu'il se savait sous surveillance (cf. supra, let. C.h). Il est, quoi qu'il en soit, incompréhensible qu'il n'ait pas été inquiété pour cette raison au cours de cette période, alors que les enquêteurs lui auraient régulièrement rendu visite (cf. procès-verbal de l'audition sur les motifs d'asile, R143 s. et 147). De même, il est peu probable que le CID n'ait pas interpellé l'intéressé à R._______, située à une heure et demie de moto de N._______, après que celui-ci a cessé de se présenter au camp en juin 2016 (cf. supra, let. C.j ; procès-verbal de l'audition sur les motifs d'asile, R140) ; les explications fournies sur ce point par le recourant ne sont pas convaincantes (cf. procès-verbal de l'audition sur les motifs d'asile, R156). Dans ces circonstances, il est au demeurant singulier que le pasteur M._______ ait indiqué au CID le lieu de séjour du recourant. En outre, à admettre qu'il ait craint pour sa vie en cas de nouvelle arrestation (cf. ibidem, R158 et 162 s.), on ne s'explique pas que le recourant ait effectué, sans nécessité évidente, des allers et retours entre R._______ et N._______ pendant la période ayant immédiatement précédé son départ du pays.</w:t>
      </w:r>
    </w:p>
    <w:p>
      <w:r>
        <w:rPr>
          <w:b/>
        </w:rPr>
        <w:t>E. 3.5</w:t>
      </w:r>
    </w:p>
    <w:p>
      <w:r>
        <w:t>Dans l'ensemble, le récit du recourant se révèle confus et approximatif, particulièrement sur le plan chronologique. Il en va notamment ainsi des démarches qu'il aurait effectuées en vue d'obtenir des renseignements sur son père et des avertissements qui lui auraient été adressés afin qu'il ne les poursuive pas (cf. not. ibidem, R54 et 135 à 137).</w:t>
      </w:r>
    </w:p>
    <w:p>
      <w:r>
        <w:rPr>
          <w:b/>
        </w:rPr>
        <w:t>E. 3.6</w:t>
      </w:r>
    </w:p>
    <w:p>
      <w:r>
        <w:t>Comme l'a relevé le SEM, les déclarations de l'intéressé ne sont en outre pas exemptes de contradictions, ou à tout le moins d'approximations, concernant des éléments centraux de sa demande d'asile, soit notamment la date de son arrestation par le CID (cf. ibidem, R176) ainsi que la fréquence à laquelle il était censé se présenter au camp (cf. ibidem, R175). Le Tribunal relève encore que le recourant a déclaré ne pas avoir été battu lors de son interrogatoire le 16 mai 2009 (cf. supra, let. C.d et procès-verbal de l'audition sur les données personnelles, point 1.17.04) alors qu'il ressort de sa lettre à l'Ambassade de Suisse à T._______ du 10 janvier 2016 (cf. moyen de preuve n° 11) qu'il aurait été très sévèrement torturé (« very badly tortured ») à cette occasion.</w:t>
      </w:r>
    </w:p>
    <w:p>
      <w:r>
        <w:rPr>
          <w:b/>
        </w:rPr>
        <w:t>E. 3.7</w:t>
      </w:r>
    </w:p>
    <w:p>
      <w:r>
        <w:t>Finalement, les raisons pour lesquelles le recourant n'aurait entrepris aucune démarche pour tenter de retrouver sa mère et sa soeur ne convainquent pas (cf. supra, let. C.d).</w:t>
      </w:r>
    </w:p>
    <w:p>
      <w:r>
        <w:rPr>
          <w:b/>
        </w:rPr>
        <w:t>E. 3.8</w:t>
      </w:r>
    </w:p>
    <w:p>
      <w:r>
        <w:t>Il convient pour le surplus de renvoyer aux considérants de la décision querellée, dès lors que ceux-ci sont suffisamment explicites et motivés (cf. art. 109 al. 3 LTF, par renvoi de l'art. 4 PA).</w:t>
      </w:r>
    </w:p>
    <w:p>
      <w:r>
        <w:rPr>
          <w:b/>
        </w:rPr>
        <w:t>E. 3.9</w:t>
      </w:r>
    </w:p>
    <w:p>
      <w:r>
        <w:t>Sur le vu ce qui précède, et sous réserve de ce qui suit (cf. infra, consid. 4) le Tribunal, à l'instar du SEM, juge invraisemblables les motifs d'asile exposés par le recourant.</w:t>
      </w:r>
    </w:p>
    <w:p>
      <w:r>
        <w:rPr>
          <w:b/>
        </w:rPr>
        <w:t>E. 4.1</w:t>
      </w:r>
    </w:p>
    <w:p>
      <w:r>
        <w:t>Il ne peut être exclu que le père de l’intéressé ou d’autres membres de sa famille aient été actifs pour le compte des LTTE. Il ne s’agit, quoi qu’il en soit, pas d’un élément déterminant en l’espèce (cf. infra, consid. 5.3).</w:t>
      </w:r>
    </w:p>
    <w:p>
      <w:r>
        <w:rPr>
          <w:b/>
        </w:rPr>
        <w:t>E. 4.2</w:t>
      </w:r>
    </w:p>
    <w:p>
      <w:r>
        <w:t>Il ne peut non plus être exclu que le recourant et sa famille, après avoir fui leur pays et y être revenus, aient été arrêtés par l’armée sri-lankaise le 16 mai 2009, puis que l’intéressé ait été retenu pendant douze jours dans des circonstances indéterminées (cf. supra, let. C.a à C.d). Ces événements ne sauraient toutefois être qualifiés de persécutions au sens de l’art. 3 LAsi. On relèvera notamment qu’ils ne sont pas en lien de causalité avec le départ du pays du recourant, sept ans plus tard.</w:t>
      </w:r>
    </w:p>
    <w:p>
      <w:r>
        <w:rPr>
          <w:b/>
        </w:rPr>
        <w:t>E. 4.3</w:t>
      </w:r>
    </w:p>
    <w:p>
      <w:r>
        <w:t>Il paraît plausible que le recourant se soit converti au christianisme avant de quitter le Sri Lanka. Cela n’est néanmoins pas décisif en l’occurrence (cf. infra, consid. 10.2.2).</w:t>
      </w:r>
    </w:p>
    <w:p>
      <w:r>
        <w:rPr>
          <w:b/>
        </w:rPr>
        <w:t>E. 4.4</w:t>
      </w:r>
    </w:p>
    <w:p>
      <w:r>
        <w:t>Enfin, il ne peut être exclu que le père de l’intéressé soit décédé ou ait disparu et que celui-ci ait effectué des démarches visant à le retrouver, quoique dans des circonstances différentes de celles décrites et sans en subir les conséquences alléguées. En soi, il ne s’agit cependant pas non plus d’éléments pertinents en matière d’asile.</w:t>
      </w:r>
    </w:p>
    <w:p>
      <w:r>
        <w:rPr>
          <w:b/>
        </w:rPr>
        <w:t>E. 5</w:t>
      </w:r>
    </w:p>
    <w:p>
      <w:r>
        <w:t>Le recourant ne peut en outre se prévaloir d’une crainte objectivement fondée d’être exposé,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 lankais qui rentrent au pays, il a défini différents facteurs. Le Tribunal a retenu, d’une part, des facteurs de risque dits forts, qui suffisent en général, à eux seuls, à fonder une crainte de persécution future</w:t>
      </w:r>
    </w:p>
    <w:p>
      <w:r>
        <w:t>E-1775/2020 Page 13 déterminante en matière d’asile. Entrent dans cette catégorie : l’inscription sur la "Stop List", utilisée par les autorités sri-lankaises à l’aéroport de T._______,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Un séjour d’une certaine durée dans un pays occidental constitue notamment un tel facteur (cf. arrêt E-1866/2015 précité, consid. 8.4.6).</w:t>
      </w:r>
    </w:p>
    <w:p>
      <w:r>
        <w:rPr>
          <w:b/>
        </w:rPr>
        <w:t>E. 5.2</w:t>
      </w:r>
    </w:p>
    <w:p>
      <w:r>
        <w:t>En l’espèce, rien n’indique que l’intéressé soit inscrit sur l’une ou l’autre des listes précitées, ni, de manière plus générale qu’il fasse l’objet d’une quelconque procédure ou de recherches au Sri Lanka. Au contraire, l’invraisemblance de ses motifs d’asile (cf. supra, consid. 3) va à l’encontre d’une telle hypothèse. Les recherches dont il aurait fait l’objet après son départ du pays (cf. supra, let. C.m) ne sont en rien étayées.</w:t>
      </w:r>
    </w:p>
    <w:p>
      <w:r>
        <w:rPr>
          <w:b/>
        </w:rPr>
        <w:t>E. 5.3</w:t>
      </w:r>
    </w:p>
    <w:p>
      <w:r>
        <w:t>Même à admettre que le père de l’intéressé et des membres de sa famille ont œuvré pour les LTTE, et que le recourant et ses proches ont vécu quelque temps dans un hospice géré par ce mouvement, l’intéressé n’allègue pas avoir collaboré d’une quelconque manière avec celui-ci (cf. procès-verbal de l’audition sur les motifs d’asile, R153) et n’a allégué aucune allégeance à la cause séparatiste. Rien n’indique a fortiori qu’il ait l’intention de raviver le conflit ethnique sri- lankais, ni qu’il soit soupçonné de nourrir un tel projet par les autorités de son pays d’origine. Quand bien même il aurait été soupçonné – à tort – d’entretenir des liens avec les LTTE dans le cadre de son arrestation par l’armée sri-lankaise en mai 2009 (cf. supra, let. C.d), l’intéressé n’a pas</w:t>
      </w:r>
    </w:p>
    <w:p>
      <w:r>
        <w:t>E-1775/2020 Page 14 indiqué en avoir pâti au cours des années suivantes. Il n’a notamment pas allégué que de tels soupçons aient été réitérés par le CID. Il n’est même pas établi que cette autorité ait été au courant des activités passées de son père en faveur de ce mouvement (cf. ibidem, R152). L’intéressé n’aurait pas non plus été inquiété en raison des activités des autres membres de sa famille en faveur de la cause tamoule (cf. ibidem, R168). Quoi qu’en dise le recourant, il ne réalise donc pas le facteur de risque correspondant.</w:t>
      </w:r>
    </w:p>
    <w:p>
      <w:r>
        <w:rPr>
          <w:b/>
        </w:rPr>
        <w:t>E. 5.4</w:t>
      </w:r>
    </w:p>
    <w:p>
      <w:r>
        <w:t>Le recourant a expliqué avoir « été emmené » à une manifestation à U._______ « quelque temps après [son] arrivée » (cf. ibidem, R169-171). Rien n’indique toutefois qu’il y ait tenu un rôle particulier. Ainsi, conformément à la jurisprudence du Tribunal (cf. arrêt E-1866/2015 précité, consid. 8.5.4), il sied de retenir que sa participation à cette manifestation, qui ne s’inscrit au demeurant pas dans le prolongement d’activités antérieures à son départ du Sri Lanka (cf. procès-verbal de l’audition sur les données personnelles, point 7.02), ne l’expose pas à un risque de persécution en cas de retour dans ce pays, dont les autorités, pour autant qu’elles aient vent de tels événements, sont en mesure de distinguer les leaders des simples suiveurs.</w:t>
      </w:r>
    </w:p>
    <w:p>
      <w:r>
        <w:rPr>
          <w:b/>
        </w:rPr>
        <w:t>E. 5.5</w:t>
      </w:r>
    </w:p>
    <w:p>
      <w:r>
        <w:t>Pour le reste, il n’y a pas de facteurs faisant apparaître le recourant, aux yeux des autorités sri-lankaises, comme étant susceptible de menacer l’unité ou la sécurité de l’Etat. Son appartenance à l'ethnie tamoule, son départ du pays, son séjour en Suisse et le fait qu’il y ait déposé une demande d’asile représentent des facteurs de risque trop légers pour qu’ils soient suffisants, en eux-mêmes, à fonder une crainte objective de sérieux préjudices au sens de l’art. 3 LAsi. Depuis le départ du recourant, le Sri Lanka a connu d’importants changements, en particulier politiques. En effet, Gotabaya Rajapaksa y a été élu président le 18 novembre 2019, comme son frère aîné, Mahinda Rajapaksa, avant lui de 2005 à 2015. Celui-là a du reste désigné, cinq jours plus tard, son frère aîné, en tant que premier ministre. Si ce changement politique n’a pas entraîné de difficultés particulières pour les personnes tamoules ne présentant pas de profil à risque (cf. dans ce sens, parmi d’autres, arrêts du Tribunal D-6325/2018 du 13 juillet 2020 consid. 6.4 ; E-1317/2018 du 26 juin 2020 consid. 4.2), il appert toutefois que les personnes particulièrement exposées aux yeux des autorités en raison de leurs activités en faveur des droits humains, tels que des journalistes ou des avocats, ou encore d’autres personnes qui s’opposent publiquement</w:t>
      </w:r>
    </w:p>
    <w:p>
      <w:r>
        <w:t>E-1775/2020 Page 15 au gouvernement, ont fait face à d’importantes intimidations de la part de la police et des autorités militaires (cf. Human Rights Watch [HRW], Sri Lanka: Increasing Suppression of Dissent, 08.08.2020 ; cf. également Alan Keenan, Sri Lanka’s parliamentary election: Landslide win for the Rajapaksa puts democracy and pluralism at risk, 12.08.2020, accessible à https://www.crisisgroup.org/asia/south-asia/sri-lanka/sri-lanka-landslide- win-rajapaksa-puts-democracy-and-pluralism-risk, source consultée le 23.02.2022). Les opérations étatiques visant les dissidents politiques se sont encore intensifiées depuis la mise en place de mesures sécuritaires particulières liées à la pandémie de Covid-19 (cf. HRW, Sri Lanka: Increasing Suppression of Dissent, op. cit.). Toutefois, comme exposé ci- avant, et quoi qu’en dise le recourant, il n’existe aucun élément permettant de considérer qu’il présente un tel profil à risque.</w:t>
      </w:r>
    </w:p>
    <w:p>
      <w:r>
        <w:rPr>
          <w:b/>
        </w:rPr>
        <w:t>E. 6</w:t>
      </w:r>
    </w:p>
    <w:p>
      <w:r>
        <w:t>Sur le vu de ce qui précède, c’est à raison que le SEM a dénié au recourant la qualité de réfugié.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w:t>
      </w:r>
    </w:p>
    <w:p>
      <w:r>
        <w:t>E-1775/2020 Page 16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 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w:t>
      </w:r>
    </w:p>
    <w:p>
      <w:r>
        <w:t>E-1775/2020 Page 17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9.6</w:t>
      </w:r>
    </w:p>
    <w:p>
      <w:r>
        <w:t>Dès lors, l'exécution du renvoi du recourant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t>E-1775/2020 Page 18</w:t>
      </w:r>
    </w:p>
    <w:p>
      <w:r>
        <w:rPr>
          <w:b/>
        </w:rPr>
        <w:t>E. 10.2.1</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E-1866/2015 précité, consid. 13). L’état d’urgence proclamé le 1er avril 2022 à la suite de manifestations ne modifie pas cette appréciation.</w:t>
      </w:r>
    </w:p>
    <w:p>
      <w:r>
        <w:rPr>
          <w:b/>
        </w:rPr>
        <w:t>E. 10.2.2</w:t>
      </w:r>
    </w:p>
    <w:p>
      <w:r>
        <w:t>Les événements de violence survenus lors des fêtes de Pâques 2019 ne sauraient non plus modifier cette appréciation, nonobstant la religion chrétienne du recourant. En effet, tant les district de B._______, dont il est originaire, que de O._______, où il a vécu en dernier lieu, sont habités très majoritairement par des Tamouls (respectivement à environ 88% et 99%) et une minorité non négligeable de leur population (respectivement environ 14% et 16%) est d’obédience chrétienne (cf. Department of Census and Statistics, Census of Population and Housing – 2012, Sri Lanka, Population Tables, 30.06.2015, pp. 5 et 8,&lt; http://www.statistics.gov.lk/PopHouSat/C PH2011/Pages/Activities/Reports/FinalReport/Population/FinalPopulation. pdf &gt;, source consultée le 23.02.2022). Lesdits districts ont du reste été épargnés par les attentats, qui ont touché la région de T._______ et l'est du Sri Lanka (cf. arrêts du Tribunal E-1020/2016 du 1er mai 2019 consid. 10.3.2 et réf. cit. ; D-1420/2019 du 1er mai 2019 consid. 10.4.3 et réf. cit.). Il n’y a donc pas lieu d'admettre que le prénommé risquerait, avec une haute probabilité, d’être lui-même victime, en tant que chrétien, d’un éventuel attentat à son retour (cf. arrêt du Tribunal E-1258/2017 du 20 août 2019, consid. 10.3.2 et jurisp. cit.). Il n’a d’ailleurs fait valoir aucun motif à l’appui de sa demande d’asile en relation avec sa foi chrétienne, dont il ne s’est prévalu à ce titre qu’au stade du recours. En définitive, quoi qu’en dise le recourant, sa confession ne saurait faire obstacle à l’exécution de son renvoi au Sri Lanka.</w:t>
      </w:r>
    </w:p>
    <w:p>
      <w:r>
        <w:rPr>
          <w:b/>
        </w:rPr>
        <w:t>E. 10.2.3</w:t>
      </w:r>
    </w:p>
    <w:p>
      <w:r>
        <w:t>Comme déjà relevé, le recourant provient du district de B._______ et a vécu en dernier lieu dans le district de O._______, tous deux situés dans la province du Nord. Dans l’arrêt E-1866/2015 précité consid. 13.2 à 13.4, le Tribunal a procédé à une actualisation de sa jurisprudence publiée</w:t>
      </w:r>
    </w:p>
    <w:p>
      <w:r>
        <w:t>E-1775/2020 Page 19 aux ATAF 2011/24. Il a notamment confirmé que l'exécution du renvoi était exigible dans l'ensemble de la province du Nord (consid. 13.3.3), sous réserve de certaines conditions, en particulier l’existence d’un réseau social ou familial, l’accès au logement et la perspective de pouvoir couvrir ses besoins élémentaires.</w:t>
      </w:r>
    </w:p>
    <w:p>
      <w:r>
        <w:rPr>
          <w:b/>
        </w:rPr>
        <w:t>E. 10.2.4</w:t>
      </w:r>
    </w:p>
    <w:p>
      <w:r>
        <w:t>En l’espèce, comme déjà exposé, le recourant a déclaré avoir travaillé comme agriculteur, pêcheur, maraîcher et maçon pendant environ six ans au Sri Lanka. Il paraît donc en mesure de subvenir à ses besoins dans son pays d’origine. Plusieurs membres de sa famille y vivraient encore (cf. procès-verbal de l’audition sur les motifs d’asile, R71 à 79). Il aurait notamment conservé des contacts avec la femme de son oncle maternel (cf. ibidem, R80). En outre, des tiers au Sri Lanka, parmi lesquels le pasteur M._______, chez qui le recourant aurait vécu avant son départ du pays, lui auraient prêté assistance de la cadre de la présente procédure en lui transmettant des documents (cf. ibidem, R69 et pièce SEM A20/2). De plus, compte tenu de l’invraisemblance de ses motifs d’asile, rien n’indique que l’intéressé ne dispose pas d’un réseau familial et social plus large au Sri Lanka, sur lequel il pourra compter pour l’héberger et le soutenir, à tout le moins de manière temporaire, lors de sa réinstallation. Partant, la situation familiale du recourant et ses perspectives socio- économiques au Sri Lanka ne s’opposent pas à l’exécution de son renvoi.</w:t>
      </w:r>
    </w:p>
    <w:p>
      <w:r>
        <w:rPr>
          <w:b/>
        </w:rPr>
        <w:t>E. 10.3.1</w:t>
      </w:r>
    </w:p>
    <w:p>
      <w:r>
        <w:t>En ce qui concerne l’état de santé de l’intéressé,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10.3.2</w:t>
      </w:r>
    </w:p>
    <w:p>
      <w:r>
        <w:t>En l’espèce, les troubles ophtalmiques diagnostiqués chez le recourant (cf. supra, let. C.p) ne sont pas suffisamment graves, au sens de la jurisprudence susmentionnée, pour s’opposer à l’exécution du renvoi.</w:t>
      </w:r>
    </w:p>
    <w:p>
      <w:r>
        <w:t>E-1775/2020 Page 20</w:t>
      </w:r>
    </w:p>
    <w:p>
      <w:r>
        <w:rPr>
          <w:b/>
        </w:rPr>
        <w:t>E. 10.4</w:t>
      </w:r>
    </w:p>
    <w:p>
      <w:r>
        <w:t>Il ne ressort du dossier aucun autre élément dont on pourrait inférer que l'exécution du renvoi impliquerait une mise en danger concrète de l’intéressé.</w:t>
      </w:r>
    </w:p>
    <w:p>
      <w:r>
        <w:rPr>
          <w:b/>
        </w:rPr>
        <w:t>E. 10.5</w:t>
      </w:r>
    </w:p>
    <w:p>
      <w:r>
        <w:t>Pour ces motifs, l'exécution du renvoi doit être considérée comme raisonnablement exigible.</w:t>
      </w:r>
    </w:p>
    <w:p>
      <w:r>
        <w:rPr>
          <w:b/>
        </w:rPr>
        <w:t>E. 11.1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11.2</w:t>
      </w:r>
    </w:p>
    <w:p>
      <w:r>
        <w:t>Le contexte lié au Covid-19 n’est pas de nature à remettre en cause les conclusions qui précèdent. S’il devait retarder momentanément l’exécution du renvoi, celle-ci interviendrait nécessairement plus tard, en temps approprié.</w:t>
      </w:r>
    </w:p>
    <w:p>
      <w:r>
        <w:rPr>
          <w:b/>
        </w:rPr>
        <w:t>E. 12</w:t>
      </w:r>
    </w:p>
    <w:p>
      <w:r>
        <w:t>En conséquence, le recours, mal fondé, est rejeté également en tant qu’il porte sur les questions du renvoi et de son exécution.</w:t>
      </w:r>
    </w:p>
    <w:p>
      <w:r>
        <w:rPr>
          <w:b/>
        </w:rPr>
        <w:t>E. 13.1</w:t>
      </w:r>
    </w:p>
    <w:p>
      <w:r>
        <w:t>Au vu de l'issue de la cause, il y aurait lieu de mettre les frais de procédure à la charge du recourant, conformément aux art. 63 al. 1 PA et art. 2 et 3 let. b du règlement du 21 février 2008 concernant les frais, dépens et C._______mnités fixés par le Tribunal administratif fédéral (FITAF, RS 173.320.2). Le recourant en a toutefois été dispensé par décision incidente du 8 avril 2020 ; aucun indice ne permet de penser que sa situation financière se soit notablement améliorée dans l’intervalle. Il n’est en conséquence pas perçu de frais.</w:t>
      </w:r>
    </w:p>
    <w:p>
      <w:r>
        <w:rPr>
          <w:b/>
        </w:rPr>
        <w:t>E. 13.2</w:t>
      </w:r>
    </w:p>
    <w:p>
      <w:r>
        <w:t>Il sied enfin d’allouer une C._______mnité à titre d’honoraires et de débours au mandataire d’office (cf. art. 8 à 11 FITAF, applicables par analogie conformément à l’art. 12 FITAF), pour les frais nécessaires à la défense des intérêts du recourant en la présente cause. En l’absence de</w:t>
      </w:r>
    </w:p>
    <w:p>
      <w:r>
        <w:t>E-1775/2020 Page 21 décompte, comme c’est le cas en l’espèce, le Tribunal fixe l’C._______mnité sur la base du dossier (cf. art. 14 al. 2, 2ème phrase FITAF). Compte tenu de l’activité déployée par le mandataire d’office et de la nature de la cause, l’C._______mnité est fixée à 1’000 francs, tous frais et taxes inclus.</w:t>
      </w:r>
    </w:p>
    <w:p>
      <w:r>
        <w:t>(dispositif page suivante)</w:t>
      </w:r>
    </w:p>
    <w:p>
      <w:r>
        <w:t>E-1775/2020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