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E-1774/2022 vom 11. März 2022</w:t>
      </w:r>
    </w:p>
    <w:p>
      <w:r>
        <w:t>Bundesverwaltungsgericht, 2022-03-11, DE</w:t>
      </w:r>
    </w:p>
    <w:p>
      <w:r>
        <w:rPr>
          <w:b/>
        </w:rPr>
        <w:t xml:space="preserve">Quelle: </w:t>
      </w:r>
      <w:r>
        <w:t>https://mcp.opencaselaw.ch/entscheid/bvger_E-1774_2022_d20220311</w:t>
      </w:r>
    </w:p>
    <w:p>
      <w:r>
        <w:t>FR: TAF E-1774/2022 du 11 mars 2022</w:t>
      </w:r>
    </w:p>
    <w:p>
      <w:r>
        <w:t>IT: TAF E-1774/2022 del 11 marzo 2022</w:t>
      </w:r>
    </w:p>
    <w:p>
      <w:pPr>
        <w:pStyle w:val="Heading2"/>
      </w:pPr>
      <w:r>
        <w:t>Regeste</w:t>
      </w:r>
    </w:p>
    <w:p>
      <w:r>
        <w:t>Asyl (ohne Wegweisungsvollzug) | Asyl (ohne Wegweisungsvollzug); Verfügung des SEM vom 11.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E-1774/2022 Seite 7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vermochten die Vorbringen der Beschwer- deführenden den Anforderungen von Art. 3 AsylG an die Flüchtlingseigen- schaft nicht zu genügen.</w:t>
      </w:r>
    </w:p>
    <w:p>
      <w:r>
        <w:rPr>
          <w:b/>
        </w:rPr>
        <w:t>E. 5.1.1</w:t>
      </w:r>
    </w:p>
    <w:p>
      <w:r>
        <w:t>Hinsichtlich der Wehrdienstverweigerung des Beschwerdeführers lä- gen keine zusätzlichen Risikofaktoren im Sinne der Rechtsprechung vor, die den Schluss zuliessen, dass das syrische Regime diese als oppositi- onspolitische Stellungnahme einstufe und entsprechend schwer bestrafe. Die vorgebrachte Wehrdienstverweigerung entfalte somit keine flüchtlings- rechtliche Relevanz, weshalb diesbezüglich auf eine Glaubhaftigkeitsprü- fung verzichtet werden könne. An dieser Beurteilung vermöge auch die il- legale Ausreise aus Syrien nichts zu ändern, welche gemäss Praxis für sich alleine nicht zu einer begründeten Furcht vor Verfolgung führe.</w:t>
      </w:r>
    </w:p>
    <w:p>
      <w:r>
        <w:rPr>
          <w:b/>
        </w:rPr>
        <w:t>E. 5.1.2</w:t>
      </w:r>
    </w:p>
    <w:p>
      <w:r>
        <w:t>Weiter liege gemäss Aktenlage auch keine asylrechtlich relevante Verfolgung des Beschwerdeführers durch die YPG in Syrien vor und sei</w:t>
      </w:r>
    </w:p>
    <w:p>
      <w:r>
        <w:t>E-1774/2022 Seite 8 auch in Zukunft nicht zu befürchten. Eine konkrete und gezielt gegen ihn gerichtete Verfolgung habe der Beschwerdeführer auf genaue Nachfrage nicht darlegen können. Es habe keinen konkreten Vorfall zwischen ihm und der Organisation gegeben. Eine objektiv nachvollziehbare und begründete Furcht vor einer zukünftigen Verfolgung habe er entsprechend nicht vortra- gen können.</w:t>
      </w:r>
    </w:p>
    <w:p>
      <w:r>
        <w:rPr>
          <w:b/>
        </w:rPr>
        <w:t>E. 5.1.3</w:t>
      </w:r>
    </w:p>
    <w:p>
      <w:r>
        <w:t>Ferner sei eine Kollektivverfolgung sowohl von Kurden als auch von Jeziden in Syrien gemäss geltender Praxis und Rechtsprechung zu vernei- nen. Auch angesichts des türkischen Einmarsches in Nordsyrien sei nicht davon auszugehen, dass sämtliche in Syrien und insbesondere in Nordsy- rien verbliebene Kurden derzeit eine objektiv begründete Furcht vor Verfol- gung hätten.</w:t>
      </w:r>
    </w:p>
    <w:p>
      <w:r>
        <w:rPr>
          <w:b/>
        </w:rPr>
        <w:t>E. 5.1.4</w:t>
      </w:r>
    </w:p>
    <w:p>
      <w:r>
        <w:t>Die geschilderten Festnahmen und Folter des Beschwerdeführers durch die M._______ und später durch die L._______ hielten den Anforde- rungen an die Flüchtlingseigenschaft gemäss Art. 3 AsylG ebenfalls nicht stand. Seinen Angaben seien keine von einer asylrechtlich relevanten Mo- tivation getragene und gezielt gegen ihn gerichtete Verfolgung zu entneh- men. So seien nicht nur er, sondern alle Männer aus dem Reisebus durch die M._______ festgenommen und einer Überprüfung der Person unterzogen worden. Er sei später ohne weitere Auflagen freigelassen respektive be- gnadigt worden und habe abgesehen von der Haft keine weiteren Prob- leme mit der M._______ geltend gemacht. Auch betreffend die Tatsache, dass er Kurde und Jezide sei, habe er keine konkrete zukünftige Bedro- hung durch die M._______ darlegen können. Aus den bedauerlichen Er- eignissen in Verbindung mit der M._______ könne nicht automatisch auf eine begründete Furcht vor Verfolgung geschlossen werden. Die von ihm geschilderte Furcht vor der M._______ beziehungsweise islamistischen Gruppierungen respektive der herrschenden Situation liege letztlich in den herrschenden Kriegswirren und der daraus folgenden allgemein prekären Sicherheitslage in Syrien begründet. Hinsichtlich der Festnahme durch die L._______ habe er zu Protokoll gegeben, dass diese nicht auf seiner reli- giösen oder ethnischen Zugehörigkeit beruht habe, sondern auf der Tatsa- che, dass er aus der Türkei zurückgekehrt und von der M._______ in Ge- fangenschaft genommen worden sei. Seinen Aussagen sei somit keine asylrechtlich relevante Motivation und gezielt gegen ihn gerichtete Verfol- gung zu entnehmen. Mangels Asylrelevanz könne deshalb auf eine ver- tiefte Prüfung der Glaubhaftigkeit dieser Vorbringen verzichtet werden.</w:t>
      </w:r>
    </w:p>
    <w:p>
      <w:r>
        <w:t>E-1774/2022 Seite 9</w:t>
      </w:r>
    </w:p>
    <w:p>
      <w:r>
        <w:rPr>
          <w:b/>
        </w:rPr>
        <w:t>E. 5.1.5</w:t>
      </w:r>
    </w:p>
    <w:p>
      <w:r>
        <w:t>Ferner sei auch in der angeblichen Entwendung ihres Traktors im Jahre 2018 von einer Gruppierung namens K._______ kein Motiv im Sinne von Art. 3 AsylG erkennen. Sie hätten vorgetragen, dass der Traktor als «Gegenleistung für eine Steuer» beschlagnahmt worden sei.</w:t>
      </w:r>
    </w:p>
    <w:p>
      <w:r>
        <w:rPr>
          <w:b/>
        </w:rPr>
        <w:t>E. 5.1.6</w:t>
      </w:r>
    </w:p>
    <w:p>
      <w:r>
        <w:t>Schliesslich seien die von der Beschwerdeführerin geltend gemachte labile Sicherheitssituation in ihrer Heimat und die dortigen Lebensbedin- gungen zwar äusserst bedauerlich, aber ebenfalls nicht asylrelevant im Sinne von Art. 3 AsylG. Sie habe keine gezielte Verfolgung ihrer Person geltend gemacht und habe auch keine Probleme mit den Behörden oder Drittpersonen gehabt. Die Nachteile im Rahmen des Krieges in Syrien stell- ten keine gezielte Verfolgung dar.</w:t>
      </w:r>
    </w:p>
    <w:p>
      <w:r>
        <w:rPr>
          <w:b/>
        </w:rPr>
        <w:t>E. 5.2</w:t>
      </w:r>
    </w:p>
    <w:p>
      <w:r>
        <w:t>In Ihrer Beschwerde erklärten sich die Beschwerdeführenden zunächst ausdrücklich mit den Erwägungen in der angefochtenen Verfügung zur Wehrdienstverweigerung und der Bedrohung durch die YPG einverstan- den. Hinsichtlich der Kollektivverfolgung von Jeziden sowie der Asylrele- vanz der Inhaftierungen und Folter des Beschwerdeführers widersprachen sie jedoch der Ansicht der Vorinstanz. Es sei bekannt, dass Personen, wel- che der jezidischen Religion angehörten, von den Islamisten und Extremis- tengruppen sofort getötet würden. Sie würden als Ungläubige und Ketzer gesehen. Es komme tagtäglich zu ethnischen Säuberungen und Völker- mord, was sie in der Befragung auch angegeben hätten. Die Jeziden in Nordsyrien würden verfolgt, gefoltert und getötet. Dies solle endlich aner- kannt und die diesbezügliche Praxis geändert werden. Hinsichtlich der Festnahme des Beschwerdeführers durch die M._______ führten die Beschwerdeführenden aus, dass er aufgrund seiner kurdischen Ethnie immerzu als Ungläubiger bezeichnet worden sei. Er sei unter schlimmer Folter verhört und ihm seien immerzu Fragen zur Religion ge- stellt worden. Dank seiner Islam-Kenntnisse habe er seine jezidische Reli- gionszugehörigkeit erfolgreich verbergen können. Schon als Kurde sei er als Ungläubiger beschimpft und gefoltert worden. Wenn diese Männer er- fahren hätten, dass er überdies Jezide sei, hätten sie ihn sofort geköpft. In seinem Heimatdorf gebe es sowohl Muslime als auch Jeziden. Die Männer hätten in Erfahrung bringen wollen, ob er Jezide sei – deshalb sei er so sehr gefoltert worden. Diese Extremisten hätten ihn nicht am Leben gelas- sen. Er sei aufgrund seiner kurdischen Ethnie verschleppt worden. Wenn er wieder nach Syrien reisen und die M._______ erfahren würde, dass er Jezide sei, würden sie ihn auf der Stelle töten. Kurden würden reihenweise verschleppt und gefragt, ob sie Jeziden seien. Wer dies zugebe, werde</w:t>
      </w:r>
    </w:p>
    <w:p>
      <w:r>
        <w:t>E-1774/2022 Seite 10 sofort getötet. Auch in den Händen der L._______ sei er immer wieder ge- fragt worden, ob er Jezide sei. Deren Mitglieder hätten ihn ebenfalls gefol- tert und geschlagen. Seine Probleme mit dem Gehör stammten aus dieser Zeit. Sollte ihn die L._______ wieder erwischen, würde man ihn sofort tö- ten, um zu verschleiern, dass man ihm bei der Flucht geholfen habe. Er sei somit sowohl aufgrund der kurdischen Ethnie als auch der jezidischen Glaubenszugehörigkeit zwei Mal von verschiedenen Gruppierungen ver- schleppt und monatelang festgehalten, gefoltert und befragt worden. Diese Gruppierungen hätten in Syrien überall Spitzel. Bei einer Rückkehr sei die Chance gross, dass er als Jezide verraten und getötet werde. Die Ver- schleppungen und Folterungen beruhten auf seiner Ethnie und Religions- zugehörigkeit. Die Schlussfolgerung des SEM, er sei nicht persönlich ver- folgt worden, sei daher falsch. Das SEM habe seine diesbezüglichen Aus- sagen gar nicht berücksichtigt. Schliesslich hätten sein Bruder – welcher ebenfalls Jezide sei – und des- sen Frau ähnliches erlebt; ihre Flüchtlingseigenschaft habe man anerkannt und ihre Asylgesuche gutgeheissen.</w:t>
      </w:r>
    </w:p>
    <w:p>
      <w:r>
        <w:rPr>
          <w:b/>
        </w:rPr>
        <w:t>E. 6.1</w:t>
      </w:r>
    </w:p>
    <w:p>
      <w:r>
        <w:t>Nach Prüfung der Akten gelangt das Bundesverwaltungsgericht zum Schluss, dass die angefochtene Verfügung zu stützen ist. Die Vorinstanz hat darin mit überzeugender Argumentation dargelegt, weshalb die Vor- bringen der Beschwerdeführenden den Anforderungen an die Flüchtlings- eigenschaft gemäss Art. 3 AsylG nicht zu genügen vermögen. Mit ihrer Be- schwerdeschrift – in welcher sie sich in weiten Teilen mit der Argumentation der Vorinstanz einverstanden erklären und die sich im Übrigen im Wesent- lichen in der Wiederholung und Bekräftigung des bereits vorgebrachten Sachverhalts erschöpft – vermögen sie den vorinstanzlichen Argumenten nichts Stichhaltiges zu entgegnen. Zur Vermeidung von Wiederholungen kann daher mit den nachfolgenden Ausführungen auf die zutreffenden vor- instanzlichen Erwägungen in der angefochtenen Verfügung verwiesen wer- den. Die nachfolgende Prüfung beschränkt sich vorliegend auf die Frage nach dem Vorliegen einer Kollektivverfolgung von Kurden und Jeziden in Syrien sowie der Asylrelevanz der geltend gemachten Entführungen des Beschwerdeführers durch islamistische Gruppierungen, zumal sich die Be- schwerdeführenden explizit auf diese Punkte beschränken und sich im Üb- rigen mit der vorinstanzlichen Würdigung einverstanden erklären.</w:t>
      </w:r>
    </w:p>
    <w:p>
      <w:r>
        <w:rPr>
          <w:b/>
        </w:rPr>
        <w:t>E. 6.2</w:t>
      </w:r>
    </w:p>
    <w:p>
      <w:r>
        <w:t>In Bezug auf die Zugehörigkeit der Beschwerdeführenden zur kurdi- schen Ethnie und der Glaubensgemeinschaft der Jeziden ist zunächst auf</w:t>
      </w:r>
    </w:p>
    <w:p>
      <w:r>
        <w:t>E-1774/2022 Seite 11 die sehr restriktiven Voraussetzungen zur Annahme einer Kollektivverfol- gung zu verweisen (vgl. BVGER 2014/32 E. 7.2, 2011/16 E. 5, je m.w.H.). Das Bundesverwaltungsgericht geht nach wie vor – auch unter dem Ge- sichtspunkt der heute veränderten Lage, insbesondere seit dem Einmarsch der türkischen Truppen in Nordsyrien – nicht von einer Kollektivverfolgung der Kurden oder Jeziden in Syrien aus (vgl. Referenzurteil D-5771/2014 vom 17. Februar 2017 E. 6.3 m.w.H., Urteile des BVGer E-4518/2015 vom 18. April 2018 E. 7.3.2 m.w.H., E-1543/2019 vom 13. September 2021 E. 5.2.1, D-2933/2021 vom 4. Mai 2022 E. 6.5). Insofern die Beschwerdefüh- renden «tagtäglich ethnische Säuberung und Völkermord» geltend ma- chen und eine Änderung der Rechtsprechungspraxis anregen, erschöpfen sich ihre Beschwerdevorbringen in apellatorischer Kritik. Diese ist offen- sichtlich nicht geeignet, die geltende Rechtsprechung umzustossen. Der bürgerkriegsbedingten Gefährdungslage und der fortbestehenden Volatili- tät und Dynamik der Entwicklung in Syrien wurde vom SEM im Rahmen des Wegweisungsvollzugs respektive der in diesem Zusammenhang an- geordneten vorläufigen Aufnahme der Beschwerdeführenden Rechnung getragen.</w:t>
      </w:r>
    </w:p>
    <w:p>
      <w:r>
        <w:rPr>
          <w:b/>
        </w:rPr>
        <w:t>E. 6.3</w:t>
      </w:r>
    </w:p>
    <w:p>
      <w:r>
        <w:t>Sodann ist die vorinstanzliche Schlussfolgerung, wonach es den vor- gebrachten Festnahmen und Misshandlungen des Beschwerdeführers durch die M._______ und die L._______ an der erforderlichen Verfol- gungsmotivation und Gezieltheit im Sinne von Art. 3 AsylG mangelt, zu be- stätigen. Explizit als die «zwei Hauptgründe» für sein Asylgesuch bezeichnete der Beschwerdeführer zunächst den drohenden Einzug in den Reservedienst sowie seine illegale Ausreise aus Syrien (vgl. act. 39 F59). Als nebensäch- lichen «weiteren Grund» gab er sodann an, Angehörige der L._______ würden ihn im Falle einer Rückkehr nach H._______ töten, um zu ver- schleiern, dass sie ihn gegen Geldzahlung hätten entkommen lassen (vgl. a.a.O.). Bezugnehmend auf die allgemein schwierige Situation in Sy- rien erklärte er weiter, dass islamistische Gruppierungen wie die M._______ und die L._______ «ihnen» vorwerfen würden, aufgrund ihrer Ethnie und Religionszugehörigkeit Ketzer und Ungläubige zu sein (vgl. a.a.O.). Diesen Aussagen lässt sich weder eine asylrelevante noch eine gezielte Verfolgung entnehmen, zumal er mit Bezug auf die Kurden und Jeziden jeweils im Plural sprach und stets die gesamte Volksgruppe meinte (vgl. bspw. a.a.O.: «Das Regime betrachtet uns, also die Jeziden, als Mus- lime» oder «Wir als Jeziden haben Angst, unsere Religion zu behaupten.</w:t>
      </w:r>
    </w:p>
    <w:p>
      <w:r>
        <w:t>E-1774/2022 Seite 12 Man wird als Jezide sofort getötet.»). Nach den Gründen für die Festnah- men gefragt, gab er nicht an, aufgrund seiner Ethnie oder Religionszuge- hörigkeit mitgenommen worden zu sein. Vielmehr habe die M._______ sämtliche Männer, welche sich seinerzeit im Bus befunden hätten, festge- halten. Sie hätten wissen wollen, wo er hingehe (vgl. act. 39 F72) respek- tive wo «sie» gewesen seien, wohin «sie» gehen möchten, was «sie» alles beabsichtigten, weshalb «sie» in der Türkei gewesen seien und was «sie» dort gemacht hätten (act. 54 F41). Abgesehen von dieser dreimonatigen Haft habe er keine Probleme mit der M._______ gehabt (vgl. act. 54 F39). Von der L._______ sei er mitgenommen worden, da diese von ihm habe wissen wollen, weshalb er seinerzeit H._______ verlassen habe und in die Türkei gegangen sei (vgl. act. 39 F71, act. 54 F45) – sie habe ihn verdäch- tigt, vor ihr geflohen zu sein. Sie hätten zudem wissen wollen, was er bei der M._______ erlebt und gesehen habe, da er über das Gebiet dieser Gruppierung nachhause zurückgekehrt sei (vgl. act. 54 F45). Anschlies- send erklärte er, dass es für diese Festnahme eigentlich gar keinen Grund gegeben habe, sie aber nach Gründen gesucht hätten, um ihn zu erpres- sen und Geld zu verlangen (vgl. a.a.O.). Vor diesem Hintergrund sind denn auch seine Angaben zu sehen, wonach ihn die Mitglieder der L._______ gefragt hätten, ob er Jezide sei (vgl. act. 54 F45), beziehungsweise ihn mit dem Vorwurf der Ketzerei konfrontiert hätten (vgl. act. 39 F71) respektive die M._______ den Gefangenen gegenüber in allgemeiner Weise gesagt habe, die Kurden seien Ungläubige (vgl. act. 54 F35) und man werde sie umbringen, wenn sie nicht beten würden (vgl. a.a.O. F41). Bei der M._______ sei er schliesslich einem Scharia-Richter vorgeführt worden, wobei ihm jedoch keine Fragen nach der ethnischen oder religiösen Zuge- hörigkeit gestellt worden seien, sondern seine illegale Ausreise in die Tür- kei im Fokus gestanden sei (vgl. a.a.O.). Die M._______ habe ihn schliess- lich begnadigt und nachhause gehen lassen (vgl. act. 54 F102). Seine Be- fürchtung, im Falle einer Rückkehr nach Syrien von Mitgliedern der L._______ zwecks Vertuschung seiner Freilassung getötet zu werden, fusst sodann auf einem rein kriminellen Motiv, welches keine Asylrelevanz zu entfalten vermag und welchem mit der vorläufigen Aufnahme bereits Rechnung getragen wurde. Den Vorbringen des Beschwerdeführers mangelt es nach dem Ausgeführ- ten an der erforderlichen Asylrelevanz. Im Übrigen lassen sich weder den Aussagen der Beschwerdeführerin noch den beigezogenen Akten asylre- levante (Reflex-)Verfolgungsgründe entnehmen. Die entsprechenden Sachverhalte sind nicht vergleichbar. Dem Bruder des Beschwerdeführers wurde sodann lediglich aus in Art. 51 Abs 1 AsylG liegenden Gründen Asyl</w:t>
      </w:r>
    </w:p>
    <w:p>
      <w:r>
        <w:t>E-1774/2022 Seite 13 gewährt – er verzichtete auf die Geltendmachung eigener Asylvorbringen. Seiner Schwester und deren Familie wurde aufgrund der Unzumutbarkeit des Wegweisungsvollzugs in der Schweiz die vorläufige Aufnahme ge- währt. Die von den Beschwerdeführenden eingereichten Bestätigungen über ihre jezidische Religionszugehörigkeit sind sodann ebenfalls nicht ge- eignet, zur Annahme einer asylrelevanten Verfolgung zu führen.</w:t>
      </w:r>
    </w:p>
    <w:p>
      <w:r>
        <w:rPr>
          <w:b/>
        </w:rPr>
        <w:t>E. 6.4</w:t>
      </w:r>
    </w:p>
    <w:p>
      <w:r>
        <w:t>Nach dem Ausgeführten hat das SEM die Flüchtlingseigenschaft der Beschwerdeführenden zu Recht verneint und ihre Asylgesuche folgerichtig abgelehnt.</w:t>
      </w:r>
    </w:p>
    <w:p>
      <w:r>
        <w:rPr>
          <w:b/>
        </w:rPr>
        <w:t>E. 7</w:t>
      </w:r>
    </w:p>
    <w:p>
      <w:r>
        <w:t>Lehnt das SEM das Asylgesuch ab oder tritt es darauf nicht ein, so verfügt es in der Regel die Wegweisung aus der Schweiz und ordnet den Vollzug an; es berücksichtigt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Angesichts der aus den vorstehenden Erwägungen hervorgehenden Aus- sichtslosigkeit der Beschwerde ist das Gesuch um Gewährung der unent- geltlichen Prozessführung ungeachtet der Fürsorgebedürftigkeit der Be- schwerdeführenden abzuweisen. Die Erhebung eines Kostenvorschusses ist mit dem vorliegend instruktionslos ergehenden, verfahrensabschlies- senden Urteil in der Sache hinfällig. (Dispositiv nächste Seite)</w:t>
      </w:r>
    </w:p>
    <w:p>
      <w:r>
        <w:t>E-1774/2022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