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E-1772/2018 vom 21. August 2018</w:t>
      </w:r>
    </w:p>
    <w:p>
      <w:r>
        <w:t>Bundesverwaltungsgericht, 2018-08-21, DE</w:t>
      </w:r>
    </w:p>
    <w:p>
      <w:r>
        <w:rPr>
          <w:b/>
        </w:rPr>
        <w:t xml:space="preserve">Quelle: </w:t>
      </w:r>
      <w:r>
        <w:t>https://mcp.opencaselaw.ch/entscheid/bvger_E-1772_2018</w:t>
      </w:r>
    </w:p>
    <w:p>
      <w:r>
        <w:t>FR: TAF E-1772/2018 du 21 août 2018</w:t>
      </w:r>
    </w:p>
    <w:p>
      <w:r>
        <w:t>IT: TAF E-1772/2018 del 21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eine Verletzung der Begründungspflicht und damit des rechtlichen Gehörs. Die Vorinstanz habe es unterlassen, sich mit weiteren individuellen Faktoren, welche den Beschwerdeführer in den Augen der eritreischen Behörden als missliebige Person erscheinen liessen, auseinanderzusetzen.</w:t>
      </w:r>
    </w:p>
    <w:p>
      <w:r>
        <w:rPr>
          <w:b/>
        </w:rPr>
        <w:t>E. 3.2</w:t>
      </w:r>
    </w:p>
    <w:p>
      <w:r>
        <w:t>Die Rüge der Verletzung der Begründungspflicht ist vorab zu prüfen, da sie allenfalls geeignet ist, eine Kassation der vorinstanzlichen Verfügung zu bewirken (vgl. Urteile des BVGer E-5381/2016 vom 30. November 2016 und E-2002/2016 vom 15. Dezember 2016).</w:t>
      </w:r>
    </w:p>
    <w:p>
      <w:r>
        <w:rPr>
          <w:b/>
        </w:rPr>
        <w:t>E. 3.3</w:t>
      </w:r>
    </w:p>
    <w:p>
      <w:r>
        <w:t>Diesbezüglich ist vorab darauf zu verweisen, dass sich die Vorinstanz nicht mit allen Aussagen des Beschwerdeführers einzeln auseinandersetzen muss. 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2013, Rz. 1043).</w:t>
      </w:r>
    </w:p>
    <w:p>
      <w:r>
        <w:rPr>
          <w:b/>
        </w:rPr>
        <w:t>E. 3.4</w:t>
      </w:r>
    </w:p>
    <w:p>
      <w:r>
        <w:t>Aus der angefochtenen Verfügung ergeben sich keine Anhaltspunkte, die den Schluss zuliessen, die Vorinstanz habe den Sachverhalt nicht richtig oder nicht vollständig festgestellt beziehungsweise gewürdigt, ihre Begründungspflicht verletzt oder ihr Ermessen über- beziehungsweise unterschritten. Wie noch darzulegen sein wird, hat die Vorinstanz die Vorbringen des Beschwerdeführers bezüglich seiner Desertion korrekterweise für unglaubhaft befunden. Demzufolge ist der im Jahr (...) respektive (...) erfolgte Versuch der Desertion nicht geeignet, den Beschwerdeführer in den Augen der eritreischen Behörden als missliebige Person erscheinen zu lassen. Die erstmalig auf Beschwerdeebene geltend gemachten exilpolitischen Aktivitäten des Beschwerdeführers hat die Vorinstanz in ihrer Vernehmlassung ebenfalls gewürdigt.</w:t>
      </w:r>
    </w:p>
    <w:p>
      <w:r>
        <w:rPr>
          <w:b/>
        </w:rPr>
        <w:t>E. 3.5</w:t>
      </w:r>
    </w:p>
    <w:p>
      <w:r>
        <w:t>Die formelle Rüge erweist sich angesichts dieser Sachlage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zum Schluss, die Vorbringen des Beschwerdeführers würden weder den Anforderungen an das Glaubhaftmachen gemäss Art. 7 AsylG noch denjenigen an die Flüchtlingseigenschaft gemäss Art. 3 AsylG standhalten.</w:t>
      </w:r>
    </w:p>
    <w:p>
      <w:r>
        <w:rPr>
          <w:b/>
        </w:rPr>
        <w:t>E. 5.1.1</w:t>
      </w:r>
    </w:p>
    <w:p>
      <w:r>
        <w:t>Zur Begründung führte sie an, der Beschwerdeführer habe betreffend seine Desertion widersprüchliche und realitätsfremde Angaben gemacht. So habe er geltend gemacht, gegen Ende (...) aus dem Militärdienst desertiert zu sein und sich danach noch bis (...) 2014 in Eritrea aufgehalten zu haben. In dieser Zeit habe er unter anderem gelegentlich als Chauffeur und Lastwagenfahrer gearbeitet. Es erscheine nicht nachvollziehbar, dass er als Deserteur längere Zeit als Chauffeur gearbeitet habe und nie in eine Polizeikontrolle geraten oder anderweitig mit den Behörden in Kontakt gekommen sei, zumal er von E._______ aus Lebensmittel nach F._______ oder G._______ transportiert habe. Auf entsprechende Nachfrage habe er erklärt, nur nachts gefahren zu sein. Dies würde jedoch nicht überzeugen, da Polizeikontrollen auch in der Nacht stattfänden. Des Weiteren habe er betreffend seiner standesamtlichen Heirat im Jahre (...) ausgeführt, dass die Verwaltung in D._______ nicht über seine Desertion informiert gewesen sei, andererseits seien seiner Mutter aufgrund seiner Flucht seit 2012 die Lebensmittelcoupons entzogen worden. Aufgrund dieser Widersprüche sei seine Desertion unglaubhaft und es sei zu vermuten, dass er aufgrund seiner gesundheitlichen Gründe nicht mehr in den Dienst einberufen oder gar formell aus dem Dienst entlassen worden sei.</w:t>
      </w:r>
    </w:p>
    <w:p>
      <w:r>
        <w:rPr>
          <w:b/>
        </w:rPr>
        <w:t>E. 5.1.2</w:t>
      </w:r>
    </w:p>
    <w:p>
      <w:r>
        <w:t>Des Weiteren fehle es an einem in zeitlicher und sachlicher Hinsicht genügend engem Kausalzusammenhang zwischen der geltend gemachten Verfolgung und seiner Flucht. So habe er sich noch bis (...) 2014 in Eritrea aufgehalten. Da die von ihm für diese Zeit geltend gemachten Umstände nicht glaubhaft seien, lasse sich seine Ausreise weder zeitlich noch sachlich auf Ereignisse zurückführen, welche sich bis Ende (...) zugetragen hätten. Zudem würde weder die geltend gemachte illegale Ausreise alleine eine Furcht vor einer zukünftigen asylrelevanten Verfolgung gemäss Art. 3 Abs. 2 AsylG begründen, noch seien aufgrund der unglaubhaften Desertion individuelle Risikofaktoren ersichtlich, welche ihn in den Augen des eritreischen Regimes als missliebige Person erscheinen lassen könnten. Somit sei die Flüchtlingseigenschaft nicht erfüllt und das Asylgesuch abzulehnen.</w:t>
      </w:r>
    </w:p>
    <w:p>
      <w:r>
        <w:rPr>
          <w:b/>
        </w:rPr>
        <w:t>E. 5.1.3</w:t>
      </w:r>
    </w:p>
    <w:p>
      <w:r>
        <w:t>Ferner sei der Vollzug der Wegweisung zulässig und zumutbar.</w:t>
      </w:r>
    </w:p>
    <w:p>
      <w:r>
        <w:rPr>
          <w:b/>
        </w:rPr>
        <w:t>E. 5.2</w:t>
      </w:r>
    </w:p>
    <w:p>
      <w:r>
        <w:t>Der Beschwerdeführer hielt in der Beschwerde an der Glaubhaftigkeit seiner Vorbringen fest. Einige der von der Vorinstanz angeführten Widersprüche seien zudem auf ein Missverständnis oder eine ungenaue Übersetzung zurückzuführen.</w:t>
      </w:r>
    </w:p>
    <w:p>
      <w:r>
        <w:rPr>
          <w:b/>
        </w:rPr>
        <w:t>E. 5.2.1</w:t>
      </w:r>
    </w:p>
    <w:p>
      <w:r>
        <w:t>Er habe bereits anlässlich der BzP klar zum Ausdruck gebracht, dass er nicht vom Militärdienst entlassen und auf seine Gesundheit keine Rücksicht genommen worden sei. Sein Gespräch mit dem zuständigen Offizier des Frontbüros habe er detailliert, mit Realkennzeichen versehen und übereinstimmend wiedergegeben. Auch sei zu berücksichtigen, dass diese Unterhaltung bereits neun Jahre zurückliege. Es könne nur gestützt auf die von der Vorinstanz zitierten Protokollstellen nicht auf die Unglaubhaftigkeit der Desertion geschlossen werden. Die Tätigkeit als Lastwagenfahrer habe er ausserdem unregelmässig ausgeübt, er habe die Lebensmittel nur nach der jeweiligen Ernte nach F._______ und G._______ transportiert. Ferner habe er auch erklärt, dass im Jahr 2007 die fixen Kontrollposten abgeschafft worden seien. Wenn er von einer spontanen Kontrolle erfahren habe, sei er die Strecke eben nicht gefahren. Da es in H._______ jedoch immer noch einen fixen Kontrollposten gegeben habe, sei er nicht dort hingefahren. Auch habe er Glück gehabt, da er nie in eine Kontrolle geraten sei. Er habe auch genau geschildert, wie er in dieser Zeit versteckt gelebt habe. Sein Arbeitgeber sei nicht über seine Situation informiert gewesen. Des Weiteren habe das Zivilstandsamt in D._______ aufgrund der strikten Trennung der Zuständigkeiten der zivilen und militärischen Behörden nichts von seiner Desertion gewusst. Es sei entgegen der Ansicht der Vorinstanz plausibel, dass er zwar ohne Probleme habe heiraten können, seinen Angehörigen aber die Lebensmittelcoupons verweigert worden seien. Zuletzt sei die Behauptung des SEM, der Beschwerdeführer sei wahrscheinlich nicht mehr in den Dienst einberufen oder sogar formell entlassen worden, eine reine Behauptung ohne Tatsachengrundlage. Gestützt auf die Proklamation von 1995 über den Nationaldienst könnten nur Personen mit schweren und permanenten Behinderungen vom Militärdienst befreit werden, was auf den Beschwerdeführer nicht zutreffe. Da die Behörden den Beschwerdeführer nach seiner Behandlung mit Sicherheit als gesund betrachtet hätten, könne ausgeschlossen werden, dass er aus medizinischen Gründen aus dem Nationaldienst entlassen worden sei.</w:t>
      </w:r>
    </w:p>
    <w:p>
      <w:r>
        <w:rPr>
          <w:b/>
        </w:rPr>
        <w:t>E. 5.2.2</w:t>
      </w:r>
    </w:p>
    <w:p>
      <w:r>
        <w:t>Da der Beschwerdeführer aufgrund der glaubhaft vorgebrachten Ereignisse in Eritrea als Deserteur gelte, würde er bei einer Rückkehr inhaftiert werden und dem Risiko einer brutalen, willkürlichen und politisch motivierten Bestrafung unterliegen. Bei einer Rückkehr würden ihm Folter, willkürliche Haftstrafen und im schlimmsten Fall die Todesstrafe drohen. Da er einerseits bereits Militärdienst geleistet habe und andererseits seine Familie aufgesucht und befragt worden sei, stehe fest, dass die eritreischen Behörden detaillierte Informationen über ihn hätten. Somit erfülle er die Flüchtlingseigenschaft im Sinne von Art. 3 AsylG und es sei ihm Asyl zu gewähren.</w:t>
      </w:r>
    </w:p>
    <w:p>
      <w:r>
        <w:rPr>
          <w:b/>
        </w:rPr>
        <w:t>E. 5.2.3</w:t>
      </w:r>
    </w:p>
    <w:p>
      <w:r>
        <w:t>Nebst der illegalen Ausreise würden zudem weitere Faktoren hinzutreten, welche den Beschwerdeführer in den Augen der eritreischen Behörden als missliebige Person erscheinen lassen würden. Er sei den Behörden bereits als Deserteur bekannt, darüber hinaus sei ein Bruder ebenfalls desertiert und illegal aus Eritrea ausgereist, ein weiterer Bruder sei beim Versuch, Eritrea illegal zu verlassen, aufgegriffen und inhaftiert worden und unter ungeklärten Umständen verstorben. Dass sowohl seiner Mutter als auch seiner Ehefrau die Lebensmittelcoupons verweigert worden seien, zeige auf, dass er von den Behörden als Verräter und Oppositioneller betrachtet werde. Ausserdem befinde er sich immer noch im wehrdienstfähigen Alter. Indem sich die Vorinstanz mit diesen Faktoren nicht auseinander gesetzt habe, habe sie ihre Begründungspflicht verletzt. Zudem habe der Beschwerdeführer in den Jahren (...) und (...) an Demonstrationen der eritreischen Opposition gegen das eritreische Regime in I._______ teilgenommen, anlässlich derer der eritreische Präsident Isaias Afewerki stark kritisiert und sein Rücktritt gefordert und der Internationale Strafgerichtshof aufgefordert worden sei, Untersuchungen betreffend Verbrechen gegen die Menschlichkeit in Eritrea aufzunehmen. Da der Beschwerdeführer dabei höchstwahrscheinlich als Oppositioneller identifiziert worden sei, habe er im Falle einer Rückkehr nach Eritrea begründete Furcht vor einer Inhaftierung sowie unmenschlicher Behandlung oder gar Folter. Somit habe der Beschwerdeführer subjektive Nachfluchtgründe nachweisen beziehungsweise glaubhaft machen können, weshalb er als Flüchtling vorläufig aufzunehmen sei.</w:t>
      </w:r>
    </w:p>
    <w:p>
      <w:r>
        <w:rPr>
          <w:b/>
        </w:rPr>
        <w:t>E. 5.2.4</w:t>
      </w:r>
    </w:p>
    <w:p>
      <w:r>
        <w:t>Ferner sei der Vollzug der Wegweisung weder zulässig noch zumutbar.</w:t>
      </w:r>
    </w:p>
    <w:p>
      <w:r>
        <w:rPr>
          <w:b/>
        </w:rPr>
        <w:t>E. 5.3</w:t>
      </w:r>
    </w:p>
    <w:p>
      <w:r>
        <w:t>In der Vernehmlassung äusserte sich das SEM zu den in der Beschwerde geltend gemachten exilpolitischen Aktivitäten des Beschwerdeführers und hielt im Übrigen an seinen Erwägungen fest. So seien die beiden eingereichten Fotografien nicht geeignet, relevante exilpolitische Aktivitäten glaubhaft zu machen. Selbst wenn er tatsächlich an diesen Demonstrationen teilgenommen habe, könne nicht angenommen werden, dass er dabei identifiziert worden sei. Weitere exilpolitische Aktivitäten mache er zudem nicht geltend, weshalb ihm diesbezüglich keine Nachteile drohen dürften. Des Weiteren würden die in der Beschwerdeschrift erwähnten anstehenden medizinischen Untersuchungen beziehungsweise Behandlungen nicht gegen die Zumutbarkeit des Wegweisungsvollzugs sprechen, bei Bedarf könne jedoch die Ausreisefrist angepasst werden.</w:t>
      </w:r>
    </w:p>
    <w:p>
      <w:r>
        <w:rPr>
          <w:b/>
        </w:rPr>
        <w:t>E. 5.4</w:t>
      </w:r>
    </w:p>
    <w:p>
      <w:r>
        <w:t>In seiner Replik betonte der Beschwerdeführer zunächst, dass sich das SEM in der Vernehmlassung nicht zu den in der Beschwerde aufgeführten weiteren Faktoren, welche ihn in den Augen der eritreischen Behörden als missliebige Personen erscheinen liessen, geäussert habe und somit wiederum seiner Begründungspflicht nicht nachgekommen sei. Die mit der Beschwerde eingereichten Fotografien würden entgegen der Ansicht der Vorinstanz seine Teilnahme an den besagten Demonstrationen bestätigen, er würde sich zudem auch an anderen Aktivitäten des exilpolitisch aktiven Eritreischen Freundschaftsvereins Zürich engagieren. Es sei sehr wahrscheinlich, dass er an diesen Demonstrationen als Oppositioneller identifiziert worden sei. Des Weiteren habe die Vorinstanz noch gar nicht über die Zumutbarkeit des Wegweisungsvollzugs entscheiden können, da noch medizinische Abklärungen angestanden wären. So könne der Ansicht des SEM, die medizinischen Abklärungen würden nicht gegen die Zumutbarkeit des Wegweisungsvollzugs sprechen und seien lediglich bei der Neuansetzung der Ausreisefrist zu berücksichtigten, nicht gefolgt werden. Der Beschwerdeführer reichte eine Bestätigung des Eritreischen Freundschaftsvereins zu den Akten.</w:t>
      </w:r>
    </w:p>
    <w:p>
      <w:r>
        <w:rPr>
          <w:b/>
        </w:rPr>
        <w:t>E. 6.1</w:t>
      </w:r>
    </w:p>
    <w:p>
      <w:r>
        <w:t>Der Beschwerdeführer bringt in seiner Rechtsmitteleingabe zunächst vor, seine Aussagen, insbesondere bezüglich seiner Desertion, würden in einer Gesamtwürdigung den Anforderungen an die Glaubhaftmachung standhalten.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Die Vorbringen des Beschwerdeführers vermögen die von der Vorinstanz zutreffend festgestellten gewichtigen Widersprüche und Unstimmigkeiten nicht auszuräumen. So habe er ab dem Zeitpunkt seiner angeblichen Desertion Ende (...) bis zu seiner Ausreise im (...) 2014 in Eritrea versteckt gelebt und gearbeitet, teilweise als Chauffeur und LKW-Fahrer, wobei er Lebensmittel von E._______ nach F._______ und G._______ transportiert habe. Gemäss eigener Aussage habe er Glück gehabt und sei nie in eine Kontrolle geraten. Dies scheint jedoch äusserst unwahrscheinlich, zumal es auch erstaunt, dass er einerseits ein solches Risiko eingegangen und ohne Passierschein auf der Strasse unterwegs gewesen sei und andererseits in einer Strohhütte auf einem Feld gelebt und sich versteckt habe. Zudem habe er sich gemäss eigenen Aussagen im Jahr (...) wieder in seinen Heimatort nach D._______ begeben, dort auf dem Feld gearbeitet und sich sogar mehrere Male zuhause aufgehalten (vgl. A32 F143 ff.) und sich somit einem erheblichen Risiko ausgesetzt, von den Behörden aufgegriffen zu werden. Auch kann davon ausgegangen werden, dass die lokalen Behörden spätestens zum Zeitpunkt der zivilen Eheschliessung im Jahre (...) Kenntnis von seiner erneuten Anwesenheit im Ort gehabt hatten. Der Beschwerdeführer gab an, dass die lokale Verwaltung beziehungsweise das Zivilstandsamt keine Kenntnis von seiner Desertion gehabt respektive sich nicht für seinen Militärdienststatus interessiert hätte. Dennoch habe die Verwaltung von D._______ ab dem Jahr 2012 seiner Mutter sowie seiner Ehefrau die Lebensmittelcoupons entzogen und er gab anlässlich der Zweitanhörung auf Nachfrage an, Angst gehabt zu haben, zur Verwaltung zu gehen (vgl. A32 F163 bzw. F142). Letztere Ausführungen sowie die zweimalige Suche von Soldaten nach dem Beschwerdeführer bei seiner Mutter zuhause gegen (...) 2013, derer er sich mittels eines Sprunges aus dem Fenster entzogen haben will, sind im Gesamtkontext betrachtet als unglaubhaft zu werten.</w:t>
      </w:r>
    </w:p>
    <w:p>
      <w:r>
        <w:rPr>
          <w:b/>
        </w:rPr>
        <w:t>E. 6.3</w:t>
      </w:r>
    </w:p>
    <w:p>
      <w:r>
        <w:t>Gesamthaft betrachtet ist es dem Beschwerdeführer nicht gelungen, glaubhaft darzulegen, dass er sich aufgrund einer im Jahr (...) erfolgten Desertion bis (...) 2014 vor den eritreischen Behörden versteckt halten musste. Aufgrund der vom Beschwerdeführer gelegentlich ausgeübten Tätigkeit als Chauffeur und der problemlos erfolgten standesamtlichen Vermählung in seinem Heimatort ist davon auszugehen, dass die Behörden kein asylrechtlich relevantes Verfolgungsinteresse an ihm gehabt haben. Da die Desertion somit nicht glaubhaft ist, ist deren Asylrelevanz nicht zu prüfen.</w:t>
      </w:r>
    </w:p>
    <w:p>
      <w:r>
        <w:rPr>
          <w:b/>
        </w:rPr>
        <w:t>E. 6.4</w:t>
      </w:r>
    </w:p>
    <w:p>
      <w:r>
        <w:t>Auch aufgrund der illegalen Ausreise ergibt sich keine flüchtlingsrechtlich relevante Verfolgungsgefahr. Im Urteil D-7898/2015 vom 30. Januar 2017 kam das Gericht zum Schluss, dass eine illegale Ausreise allein zur Begründung der Flüchtlingseigenschaft nicht ausreiche. Eine flüchtlingsrechtlich relevante Verfolgungsgefahr sei nur dann anzunehmen, wenn zusätzliche Anknüpfungspunkte vorlägen, welche zu einer Schärfung des Profils führen (vgl. ebd. E. 4.1 und 5.1 f. [als Referenzurteil publiziert]).</w:t>
      </w:r>
    </w:p>
    <w:p>
      <w:r>
        <w:rPr>
          <w:b/>
        </w:rPr>
        <w:t>E. 6.4.1</w:t>
      </w:r>
    </w:p>
    <w:p>
      <w:r>
        <w:t>Vorliegend sind beim Beschwerdeführer keine derartigen Anknüpfungspunkte ersichtlich. Die exilpolitischen Aktivitäten des Beschwerdeführers, beziehungsweise die Teilnahme an zwei Demonstrationen in I._______ sowie das Engagement im J._______ - sollten die eritreischen Behörden überhaupt davon Kenntnis erlangen - sind nicht geeignet, ihn in den Augen des eritreischen Regimes als Person mit klar definierten oppositionspolitischen Einstellungen und persönlichem Agitationspotential und somit als Bedrohung erscheinen zu lassen (vgl. Urteil des BVGer D-6058/2017 vom 9. Februar 2018). Auch die angebliche Desertion bzw. der illegale Ausreiseversuch seiner Brüder vermögen sein persönliches Profil nicht zu schärfen, zumal diese Ereignisse mehrere Jahre vor seiner eigenen angeblichen Desertion stattgefunden haben und nach dem Gesagten davon auszugehen ist, dass die eritreischen Behörden bis zu seiner Ausreise kein asylrelevantes Verfolgungsinteresse an ihm besassen.</w:t>
      </w:r>
    </w:p>
    <w:p>
      <w:r>
        <w:rPr>
          <w:b/>
        </w:rPr>
        <w:t>E. 6.4.2</w:t>
      </w:r>
    </w:p>
    <w:p>
      <w:r>
        <w:t>Von einer drohenden flüchtlingsrechtlich beachtlichen Verfolgung bei einer Rückkehr aufgrund subjektiver Nachfluchtgründe ist somit nicht auszugehen.</w:t>
      </w:r>
    </w:p>
    <w:p>
      <w:r>
        <w:rPr>
          <w:b/>
        </w:rPr>
        <w:t>E. 6.5</w:t>
      </w:r>
    </w:p>
    <w:p>
      <w:r>
        <w:t>Zusammenfassend ist demzufolge festzuhalten, dass das SEM zu Recht die Flüchtlingseigenschaft des Beschwerdeführers verneinte und sein Asylgesuch ablehnte.</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Das Bundesverwaltungsgericht hat sich mit dem Koordinations-entscheid E-5022/2017 vom 10. Juli 2018 (zur Publikation als Referenz-urteil vorgesehen) mit der Frage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w:t>
      </w:r>
    </w:p>
    <w:p>
      <w:r>
        <w:rPr>
          <w:b/>
        </w:rPr>
        <w:t>E. 8.2.1</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8.2.2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aber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8.2.3</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8.2.4</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8.3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8.3.1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8.3.2</w:t>
      </w:r>
    </w:p>
    <w:p>
      <w:r>
        <w:t>Nach dem oben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8.3.3</w:t>
      </w:r>
    </w:p>
    <w:p>
      <w:r>
        <w:t>Gemäss Praxis des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 Übergriffe im Nationaldienst derart flächendeckend stattfänden, dass jede Dienstleistende und jeder Dienstleistender dem ernsthaften Risiko ausgesetzt wäre, selbst solche Übergriffe zu erleiden. Es besteht daher kein ernsthaftes Risiko einer Verletzung von Art. 3 EMRK im Falle einer Einziehung in den eritreischen Nationaldienst (a.a.O., E. 6.1.6).</w:t>
      </w:r>
    </w:p>
    <w:p>
      <w:r>
        <w:rPr>
          <w:b/>
        </w:rPr>
        <w:t>E. 8.3.4</w:t>
      </w:r>
    </w:p>
    <w:p>
      <w:r>
        <w:t>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Im Referenzurteil D-2311/2016 vom 17. August 2017 hat das Gericht auch zur Frage der Zumutbarkeit des Wegweisungsvollzugs nach Eritrea eine aktualisierte Lageanalyse vorgenommen (vgl. zum Folgenden: a.a.O. E. 16 f. mit weiteren Hinweisen).</w:t>
      </w:r>
    </w:p>
    <w:p>
      <w:r>
        <w:rPr>
          <w:b/>
        </w:rPr>
        <w:t>E. 8.4.2</w:t>
      </w:r>
    </w:p>
    <w:p>
      <w:r>
        <w:t>Zusammenfassend gelangte das Gericht dabei zum Schluss, dass in Bezug auf Eritrea zum heutigen Zeitpunkt weder von einem Krieg, Bürgerkrieg oder einer Situation allgemeiner Gewalt auszugehen ist, noch sonstige Gründe für eine generelle Unzumutbarkeit des Wegweisungsvollzugs vorliegen.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EMARK 2005 Nr. 12), nicht mehr gerechtfertigt sind. Dabei vermag auch die Situation in Bezug auf die anhaltende Überwachung der Bevölkerung nicht zur Unzumutbarkeit des Wegweisungsvollzugs zu führen. Die diesbezüglichen Ausführungen des Beschwerdeführers gehen daher fehl.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8.4.3</w:t>
      </w:r>
    </w:p>
    <w:p>
      <w:r>
        <w:t>Aus den Akten ergeben sich keine individuellen Gründe, die auf eine konkrete Gefährdung des Beschwerdeführers im Fall seiner Rückkehr schliessen lassen würden. Der junge Beschwerdeführer leidet nach seiner Behandlung in der Schweiz respektive der Entfernung von (...) nicht mehr an gesundheitlichen Beschwerden. Er wurde zwar, wie im ärztlichen Austrittsbericht vom 19. Januar 2018 festgehalten, zu einer weiteren Abklärung aufgeboten, hat aber diesbezüglich seit Einreichung der Beschwerde keine weiteren Dokumente nachgereicht, so dass davon auszugehen ist, dass anlässlich dieser Abklärung keine Auffälligkeiten festgestellt worden sind. Es sind daher entgegen den Ausführungen des Beschwerdeführers keine weiteren Abklärungen betreffend seinen gesundheitlichen Zustand notwendig. Wie der Beschwerdeführer ausführt, verfügt er offenbar lediglich über vier Jahre Schulbildung. Er vergisst jedoch zu erwähnen, dass er gemäss eigenen Aussagen unter anderem als Chauffeur gearbeitet hat, und dürfte somit auch heute in der Lage sein, damit künftig seinen Lebensunterhalt zu bestreiten. Auch lebten seine Mutter sowie mehrere Geschwister in Eritrea, womit er ebenfalls über ein soziales Umfeld verfügt, auf dessen Unterstützung er zählen kann und demzufolge es ihm möglich sein wird, sich in Eritrea wieder zu integrieren. Dass diese Verwandten, wie vom Beschwerdeführer geltend gemacht, zur mittellosen Landbevölkerung zählen würden und ihn daher nicht unterstützen könnten, wird nicht weiter substanziiert oder belegt, weshalb es als Schutzbehauptung angesehen werden muss. Somit bestehen keine Anhaltspunkte dafür, dass er bei einer Rückkehr in eine existenzielle Notlage geraten würde.</w:t>
      </w:r>
    </w:p>
    <w:p>
      <w:r>
        <w:rPr>
          <w:b/>
        </w:rPr>
        <w:t>E. 8.4.4</w:t>
      </w:r>
    </w:p>
    <w:p>
      <w:r>
        <w:t>Nach dem Gesagten erweist sich der Vollzug der Wegweisung auch als zumutbar.</w:t>
      </w:r>
    </w:p>
    <w:p>
      <w:r>
        <w:rPr>
          <w:b/>
        </w:rPr>
        <w:t>E. 8.5</w:t>
      </w:r>
    </w:p>
    <w:p>
      <w:r>
        <w:t>Mit Blick auf die Möglichkeit des Vollzugs der Wegweisung im Sinne von Art. 83 Abs. 2 AuG ist zwar einzuräumen, dass zwangsweise Rückführungen nach Eritrea derzeit generell nicht möglich sind. Es steht dem Beschwerdeführer aber offen, freiwillig in seinen Heimatstaat zurückzukehren, was der Feststellung der Unmöglichkeit des Wegweisungsvollzugs praxisgemäss entgegensteht (vgl. dazu bereits EMARK 2002 Nr. 17 E. 6.b S. 140 f.). 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mit Zwischenverfügung vom 6. April 2018 sein Gesuch um unentgeltliche Prozessführung gemäss Art. 65 Abs. 1 VwVG gutgeheissen wurde und keine Anhaltspunkte dafür vorliegen, dass sich seine finanzielle Lage seither entscheidrelevant verändert hätte, ist von der Auflage von Verfahrenskosten im Urteilszeitpunkt abzusehen.</w:t>
      </w:r>
    </w:p>
    <w:p>
      <w:r>
        <w:rPr>
          <w:b/>
        </w:rPr>
        <w:t>E. 11</w:t>
      </w:r>
    </w:p>
    <w:p>
      <w:r>
        <w:t>Mit Zwischenverfügung vom 24. Oktober 2016 wurde der Antrag auf amtliche Rechtsverbeiständung gutgeheissen und Frau Angela Stettler als amtliche Rechtsbeiständin beigeordnet. Ihr ist deshalb ein amtliches Honorar zu entrichten. Die Festsetzung des Honorars der amtlichen Rechtsbeiständin erfolgt gemäss Art. 12 des Reglements vom 21. Februar 2008 über die Kosten und Entschädigungen vor dem Bundesverwaltungsgericht (VGKE, SR 173.320.2) in sinngemässer Anwendung von Art. 8-11 sowie Art. 14 VGKE. Bei amtlicher Vertretung geht das Gericht in der Regel von einem Stundenansatz von Fr. 200. bis Fr. 220. für Anwältinnen und Anwälte und von Fr. 100. bis Fr. 150. für nicht-anwaltliche Vertreterinnen und Vertreter aus, wobei nur der notwendige Aufwand zu entschädigen ist. Die Rechtsvertreterin hat gemäss eingereichter Kostennote ein Honorar von Fr. 3'080.65 ausgewiesen. Der ausgewiesene zeitliche Aufwand von 11.25 Stunden erscheint angemessen. Hingegen ist der Stundenansatz auf Fr. 150. für nicht-anwaltliche Vertreterinnen und Vertreter zu kürzen. Der amtlichen Rechtsbeiständin wird vom Bundesverwaltungsgericht insgesamt ein amtliches Honorar von Fr. 1'687.50 (inkl. MwSt und Auslagen)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