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E-1766/2023 vom 28. Februar 2023</w:t>
      </w:r>
    </w:p>
    <w:p>
      <w:r>
        <w:t>Bundesverwaltungsgericht, 2023-02-28, DE</w:t>
      </w:r>
    </w:p>
    <w:p>
      <w:r>
        <w:rPr>
          <w:b/>
        </w:rPr>
        <w:t xml:space="preserve">Quelle: </w:t>
      </w:r>
      <w:r>
        <w:t>https://mcp.opencaselaw.ch/entscheid/bvger_E-1766_2023_d20230228</w:t>
      </w:r>
    </w:p>
    <w:p>
      <w:r>
        <w:t>FR: TAF E-1766/2023 du 28 février 2023</w:t>
      </w:r>
    </w:p>
    <w:p>
      <w:r>
        <w:t>IT: TAF E-1766/2023 del 28 febbraio 2023</w:t>
      </w:r>
    </w:p>
    <w:p>
      <w:pPr>
        <w:pStyle w:val="Heading2"/>
      </w:pPr>
      <w:r>
        <w:t>Regeste</w:t>
      </w:r>
    </w:p>
    <w:p>
      <w:r>
        <w:t>Asyl und Wegweisung (beschleunigtes Verfahren) | Asyl und Wegweisung (beschleunigtes Verfahren); Verfügung des SEM vom 28. Februar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(Art. 105 AsylG; Art. 83 Bst. d Ziff. 1 BGG). Der Beschwerdefüh- rer ist als Verfügungsadressat zur Beschwerdeführung legitimiert. Auf die frist- und formgerecht eingereichte Beschwerde ist einzutreten (Art. 108 Abs. 1 AsylG; Art. 10 Covid-19-Verordnung Asyl [SR 142.318]; Art. 48 Abs. 1 und Art. 52 Abs. 1 VwVG).</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w:t>
      </w:r>
    </w:p>
    <w:p>
      <w:r>
        <w:t>E-1766/2023 Seite 5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führt zur Begründung der angefochtenen Verfügung aus, das Asylgesetz sein nicht dazu da, um in der Vergangenheit erlebtes Unrecht wiedergutzumachen. Vielmehr müssten andauernde Verfolgungs- massnahmen oder zumindest Hinweise auf eine begründete Furcht vor zu- künftiger Verfolgung bestehen. Dafür gebe es beim Beschwerdeführer aber keine objektiven Anhaltspunkte. So sei er nach (…) Wochen wieder freige- lassen worden, währenddessen andere Inhaftierte noch festgehalten wor- den seien. Dies spreche bereits dafür, dass kein anhaltendes und intensi- ves Interesse an ihm bestanden habe, was auch zu seinem niederschwel- ligen politischen Profil als Wahlhelfer passe. Demgemäss sei ihm persön- lich nach seiner Entlassung auch nichts mehr zugestossen und er habe sich nicht weiter politisch betätigt. Er habe seine Arbeit (…) wiederaufge- nommen und bis zur Ausreise gearbeitet. Damit stehe das Ereignis der Mit- nahme im (…) 2020 nicht in einem genügend engen sachlichen und zeitli- chen Kausalzusammenhang zu seiner Ausreise, weshalb es keine flücht- lingsrechtliche Relevanz zu entfalten vermöge. Ausschlaggebend für seine Ausreise seien die erlebten Verfolgungsmassnahmen in ihrer Gesamtheit gewesen, weshalb er nicht mehr in seinem Heimatstaat habe wohnen wol- len und befürchtet habe, das nächste Mal getötet zu werden. Konkret habe er dabei die Flucht in die J._______ als Kleinkind, das Ereignis, bei wel- chem er als Schüler von unbekannten Personen aus unbekannten Grün- den geschlagen worden sei und die Mitnahme im (…) 2020 aufgeführt. Dies seien jedoch alles Vorfälle in der Vergangenheit, welche zum Zeit- punkt der Ausreise keine aktuelle Verfolgungsgefahr dargestellt hätten. Vor dem Hintergrund, dass er in den Jahren vor der Ausreise in der Lage ge- wesen sei, zu arbeiten, zu heiraten und für touristische Zwecke zu reisen, sei auch nicht von einem psychischen Druck auszugehen. Weiter habe er die Probleme in Folge der Todesmeldung hinsichtlich seines Ziehvaters als Grund für die Ausreise genannt. Diesbezüglich sei seinen Aussagen jedoch keine Verfolgung seiner Person aus einem in Art. 3 AsylG genannten Motiv zu entnehmen, sondern ein Streit mit den Behörden um die Rente seines Ziehvaters. Dieser Vorfall zeige vielmehr, dass er trotz Kontakten mit staat- lichen Institutionen keine Probleme mit den Behörden aufgrund seiner</w:t>
      </w:r>
    </w:p>
    <w:p>
      <w:r>
        <w:t>E-1766/2023 Seite 6 politischen Aktivitäten mehr gehabt habe. Die Tatsachen, dass ihm nach der Freilassung im Frühling 2020 nichts mehr zugestossen sei, er legal habe ausreisen können, er bei einer staatlichen Institution gearbeitet habe und nicht mehr politisch aktiv gewesen sei, sprächen insgesamt auch ge- gen eine begründete Furcht vor einer zukünftigen Verfolgung seiner Per- son. Seine Vorbringen hielten den Anforderungen an die Flüchtlingseigen- schaft gemäss Art. 3 AsylG nicht stand.</w:t>
      </w:r>
    </w:p>
    <w:p>
      <w:r>
        <w:rPr>
          <w:b/>
        </w:rPr>
        <w:t>E. 4.2</w:t>
      </w:r>
    </w:p>
    <w:p>
      <w:r>
        <w:t>Der Beschwerdeführer hält dem in seiner Beschwerde entgegen, auch wenn er nach der Mitnahme aus Angst kein parteipolitisches Amt mehr be- kleide, sei er im Versteckten für die Opposition aktiv gewesen. So habe er sich nach der Entführung seines ebenfalls der Opposition zugehörigen Ziehvaters im Frühling 20(…) für diesen eingesetzt. Dies sei auch der Grund für die an ihn gerichteten Vorladungen der Polizei. Die Behörden hätten zu dieser Zeit die Vergangenheit des Ziehvaters untersucht und er- mittelt, inwiefern er darin verwickelt sei. Seine Familie (des Beschwerde- führers) – namentlich seine Schwester und die bei ihr wohnende Tochter – würden noch immer belästigt und gedrängt zu verraten, wo er sich befinde. Gegen ihn laufe kein Strafverfahren, er werde vielmehr aufgrund seiner politischen Anschauungen und seiner Nähe zum verstorbenen, zu Lebzei- ten ebenfalls der Opposition angehörenden Ziehvater verfolgt. Diesbezüg- lich habe er begründete Furcht, bei einer Rückkehr ernsthaften Nachteilen im Sinne von Art. 3 Abs. 2 AsylG ausgesetzt zu sein. Was seine Arbeit bei der CNL als Wahlhelfer betreffe, möge es sich um ein niederschwelliges politisches Profil handeln. Er sei jedoch auch nachher noch im Heimlichen bei der Opposition aktiv gewesen. Ausserdem seien angesichts der vor- herrschenden Repression in Burundi sämtliche Zivilpersonen in Gefahr, welche in irgendeiner Form regimekritisch auffallen würden. Wenn auch die Entführung und Folterung im (…) 2020 nicht in einem genügend engen zeitlichen Zusammenhang zur Ausreise stünden, so hätte das SEM doch ausreichend überprüfen müssen, ob eine begründete Furcht vor zukünfti- ger Verfolgung bestehe. Indem das SEM dies pauschal verneine, ignoriere es die aktuelle Faktenlage zu politisch aktiven Personen in Burundi. Die Flüchtlingseigenschaft sei somit als gegeben zu erachten und ihm sei Asyl zu gewähren.</w:t>
      </w:r>
    </w:p>
    <w:p>
      <w:r>
        <w:rPr>
          <w:b/>
        </w:rPr>
        <w:t>E. 4.3</w:t>
      </w:r>
    </w:p>
    <w:p>
      <w:r>
        <w:t>In ihrer Vernehmlassung führt die Vorinstanz aus, die behördlichen Vor- ladungen würden für sich alleine keine flüchtlingsrechtlich relevante Furcht zu begründen vermögen, zumal diese nicht auf ihre Echtheit überprüft wer- den könnten, aus den Vorladungen nicht klar hervorgehe, weshalb sich der Beschwerdeführer konkret bei den Behörden melden solle und er auch</w:t>
      </w:r>
    </w:p>
    <w:p>
      <w:r>
        <w:t>E-1766/2023 Seite 7 nach zwei missachteten Vorladungen ohne Probleme legal habe ausreisen können. Weiter habe er diese behördlichen Vorladungen anlässlich der An- hörung nicht erwähnt und habe diese auch auf Nachfrage nicht als aus- schlaggebenden Grund für seine Ausreise genannt. Dieser Umstand werde in der Beschwerdeschrift nicht weiter erklärt. Zu den behördlichen Proble- men mit dem Ziehvater könne erneut darauf verwiesen werden, dass dar- aus keine politische Verfolgung des Beschwerdeführers abzuleiten, son- dern dabei vielmehr von einem wirtschaftlichen Streit mit den Behörden auszugehen sei, wobei der Beschwerdeführer trotz diesbezüglichen Kon- takts mit staatlichen Institutionen keine Nachteile erlitten habe.</w:t>
      </w:r>
    </w:p>
    <w:p>
      <w:r>
        <w:rPr>
          <w:b/>
        </w:rPr>
        <w:t>E. 4.4</w:t>
      </w:r>
    </w:p>
    <w:p>
      <w:r>
        <w:t>Der Beschwerdeführer führt in seiner Replik dazu aus, den eingereich- ten Vorladungen dürfe nicht ohne genaue Überprüfung von vornherein jeg- licher Beweiswert abgesprochen werden, sondern sie seien als Indizien für seine flüchtlingsrechtlich relevante Verfolgung zu werten. Dabei sei insbe- sondere der Vorladung des Nationalen Geheim- beziehungsweise Nach- richtendiensts SNR vom (…) 2022 ein Vorladungsmotiv zu entnehmen: «abus à la sécurité nationale». Dieses Vorladungsmotiv sei völlig willkür- lich, wobei bekannt sei, dass es sich bei Anklagen und Urteilen in Burundi etwa wegen «Gefährdung der Integrität des Staatsgebiets» und «Gefähr- dung der nationalen Sicherheit» um konstruierte Vorwürfe der burundi- schen Regierung handle, welche insbesondere von Amnesty International scharf kritisiert würden. Die Praxis von Folter, willkürlichen Inhaftierungen und anderen Menschenrechtsverletzungen hätten beim SNR eine lange Geschichte. Die SNR sei zunehmend dafür verantwortlich, mutmassliche Sympathisanten der Opposition in Gewahrsam zu foltern. Durch den ge- scheiterten Staatsstreich «im (…) 20215» (recte: 2015) hätten sich diese Praktiken weiterverbreitet und die Foltertechniken seien brutaler gewor- den. Die Vorladungen und die Belästigungen zeigten auf, dass an seiner Person offensichtlich ein Verfolgungsinteresse bestehe. Es sei nicht er- sichtlich, aus welchem Grund der nationale Geheim-/Nachrichtendienst SNR involviert sein solle, wenn es sich – wie von der Vorinstanz geltend gemacht werde – lediglich um einen «wirtschaftlichen Streit» handeln solle. Als ehemaliges Parteimitglied der Oppositionspartei und Familienmitglied eines früheren Rebellenkämpfers in der Oppositionspartei weise er ein Ri- sikoprofil auf. Wie bereits in der Beschwerde ausgeführt, würden Perso- nen, die oppositionellen Gruppen angehörten, angehört hätten oder sonst wie mit der Opposition in Verbindung gebracht würden, durch die Regie- rungspartei und die «Imbonerakure» rigoros verfolgt. Angesichts des poli- tischen und familiären Hintergrunds sowie vergangener Vorverfolgung be- stünden stichhaltige Gründe für die Annahme, dass er bei einer Rückkehr</w:t>
      </w:r>
    </w:p>
    <w:p>
      <w:r>
        <w:t>E-1766/2023 Seite 8 nach Burundi Gefahr laufe, gefoltert zu werden oder unmenschlichen oder erniedrigenden Behandlungen oder Strafen ausgesetzt zu sein.</w:t>
      </w:r>
    </w:p>
    <w:p>
      <w:r>
        <w:rPr>
          <w:b/>
        </w:rPr>
        <w:t>E. 5.1</w:t>
      </w:r>
    </w:p>
    <w:p>
      <w:r>
        <w:t>Das Gericht stellt – unter Annahme der Glaubhaftigkeit der Sachver- haltsdarstellung hinsichtlich der politischen Betätigung bis zu den Ereignis- sen im Jahr 2020 und des Verschwindens des Ziehvaters – fest, dass der Beschwerdeführer in der Gesamtschau nur über ein niedriges Risikoprofil verfügt, mithin für ihn keine auch objektiv begründete Furcht besteht, künf- tig ernsthaften Nachteilen ausgesetzt zu sein. Hinsichtlich des Vorbringens in der Beschwerde, er habe sich für seinen Ziehvater eingesetzt und werde deshalb verfolgt, fehlt es zudem an einem flüchtlingsrechtlich relevanten Motiv.</w:t>
      </w:r>
    </w:p>
    <w:p>
      <w:r>
        <w:rPr>
          <w:b/>
        </w:rPr>
        <w:t>E. 5.2</w:t>
      </w:r>
    </w:p>
    <w:p>
      <w:r>
        <w:t>Aufgrund der Ausführungen des Beschwerdeführers ist festzuhalten, dass er als Wahlhelfer, welcher erst kurz vor den Wahlen der Oppositions- partei beigetreten ist, wenn überhaupt ein nur niederschwelliges Risikopro- fil erfüllt. Auch hat er gemäss seinen eigenen Aussagen nach der (…) Wo- chen dauernden Entführung wieder beim (…) gearbeitet und ist bis zu sei- ner Ausreise am (…). September 2022 nicht wieder behelligt worden (vgl. SEM-act. 21/14 F54 und F85). Seine Tätigkeit bei seinem staatlichen Ar- beitgeber und die Tatsache, dass er während dieser nicht erneut von der Jugendorganisation der Regierungspartei behelligt wurde, lässt nicht auf eine objektiv begründete Furcht vor Verfolgung schliessen. Im Übrigen ist zu erwähnen, dass er zwar angibt, sein Ziehvater sei am 6. März 20(…) mitgenommen worden und sei seither verschwunden. Der Beschwerdefüh- rer vermag aber dessen Verschwinden nicht mit den eigenen politischen Tätigkeiten in Verbindung zu setzen. Diesbezüglich führt er aus, ein Mitar- beiter im Büro der Provinz habe ihnen gesagt, er denke, dass sein Ziehva- ter aufgrund seiner früheren Tätigkeit als Rebellenkämpfer für die Opposi- tionspartei festgenommen worden sei (vgl. SEM-act. 21/14 F83). Eine Ver- bindung zu ihm ergibt sich damit nicht. Ferner konnte der Beschwerdefüh- rer legal mit seinem eigenen Reisepass und somit ohne Probleme aus Bu- rundi ausreisen (vgl. SEM-act. 21/14 F49). In der Beschwerde wird einge- wendet, der Beschwerdeführer sei auch nach seiner Mitnahme versteckt für die Opposition aktiv gewesen. Dies steht im Widerspruch zu seinem Vorbringen anlässlich seiner Anhörung, wo er auf die Frage, ob er nach seiner Entlassung immer noch in irgendeiner Form politisch aktiv gewesen sei, ausführte, nein, er habe damit aufgehört, weil er sich nicht gut gefühlt habe (vgl. SEM-act. 21/14 F83). Dieses Argument ist somit klarerweise als nachgeschoben zu qualifizieren. Daran ändern auch die auf</w:t>
      </w:r>
    </w:p>
    <w:p>
      <w:r>
        <w:t>E-1766/2023 Seite 9 Beschwerdeebene eingereichten Kopien von Vorladungen vom (…) 2022 und vom (…) 2022 nichts. Hinsichtlich dieser ist der Vorinstanz in den Aus- führungen in ihrer Vernehmlassung zuzustimmen, dass die Vorladungen nicht auf ihre Echtheit überprüft werden können, aus diesen nicht klar her- vorgeht, weshalb sich der Beschwerdeführer konkret bei den Behörden melden soll, und er auch nach zwei missachteten Vorladungen ohne Prob- leme legal ausreisen konnte. Ferner erstaunt, dass er die Vorladungen, mit welchen er zentrale Punkte seiner Fluchtvorbringen zu untermauern ver- sucht, weder in der Anhörung erwähnt noch diese bereits im vorinstanzli- chen Verfahren eingereicht hat. In der Beschwerde wird diesbezüglich vor- gebracht, seine Schwester habe ihn erst nach seiner Ausreise respektive erst nachdem er sie über den negativen Asylentscheid informiert habe über die Vorladungen in Kenntnis gesetzt. Dies überzeugt nicht, da der Be- schwerdeführer anlässlich der Anhörung ausführte, er stehe mit seinen Ge- schwistern in Kontakt (vgl. SEM-act. 21/14 F36), weshalb das besagte Vor- bringen in der Beschwerde ebenfalls als nachgeschoben qualifiziert wer- den muss. Gesamthaft betrachtet vermag der Beschwerdeführer aus den beiden Kopien nichts zu seinen Gunsten abzuleiten. Die Ausführungen in der Replik vermögen dem nichts entgegenzusetzen. Nach dem Gesagten ist eine objektiv begründete Furcht vor künftiger Verfolgung hinsichtlich der eigenen politischen Tätigkeit für die Oppositionspartei nicht zu erkennen.</w:t>
      </w:r>
    </w:p>
    <w:p>
      <w:r>
        <w:rPr>
          <w:b/>
        </w:rPr>
        <w:t>E. 5.3</w:t>
      </w:r>
    </w:p>
    <w:p>
      <w:r>
        <w:t>In der Beschwerde wird weiter vorgebracht, der Beschwerdeführer habe sich nach seiner Entführung für seinen ebenfalls der Opposition zu- gehörigen Ziehvater im Frühling 20(…) eingesetzt. Festzustellen ist jedoch, dass in der Anhörung nichts dergleichen vorgebracht wurde. Der Be- schwerdeführer führt zum Verschwinden seines Ziehvaters lediglich aus, gemeinsam mit seiner Familie habe er überall gefragt, wo dieser sein könnte, und sie seien bis auf die Ebene der Provinz gegangen. Anschlies- send hätten sie gemeldet, dass dieser tot sei, um seine Rente zu erhalten. Nachdem sie zwei Monate die Rente erhalten hätten, seien die Zahlungen eingestellt worden. Daraufhin sei ihm und seiner Familie vorgeworfen wor- den, dass sie beim Antrag falsche Papiere benutzt und damit eine Straftat begangen hätten. Danach sei die ganze Familie geflohen (vgl. SEM-act. 21/14 F54). Die mit dem Verschwinden des Ziehvaters zusammenhängen- den Probleme sind, wie die Vorinstanz richtig ausführt, wirtschaftlicher Na- tur und damit flüchtlingsrechtlich nicht relevant. Ebenfalls als nachgescho- ben muss das Vorbringen in der Beschwerde qualifiziert werden, seine Schwester und die bei ihr wohnende Tochter würden «noch immer» beläs- tigt und gedrängt zu verraten wo er sich aufhalte. Diesbezüglich ist auf die Anhörung zu verweisen, in welcher er auf die Frage, ob zwischen seiner</w:t>
      </w:r>
    </w:p>
    <w:p>
      <w:r>
        <w:t>E-1766/2023 Seite 10 Entlassung und seiner Ausreise noch irgendetwas vorgefallen sei, antwor- tete, nein, es sei nichts anderes passiert ausser dieser Probleme mit sei- nem Ziehvater (vgl. SEM-act. 21/14 F85). Es darf davon ausgegangen wer- den, der Beschwerdeführer hätte eine Suche nach ihm anlässlich der An- hörung erwähnt, hätte eine solche bis zum Anhörungstermin tatsächlich stattgefunden. Somit ist auch diesbezüglich nicht von einer objektiv be- gründeten Furcht vor künftiger Verfolgung auszugehen. Zur Würdigung der eingereichten Vorladungen wird auf Erwägung 5.2 verwiesen. Ein flücht- lingsrechtlich relevantes Motiv sowie eine begründete Furcht vor künftiger Verfolgung gemäss Art. 3 AsylG liegen damit nicht vor.</w:t>
      </w:r>
    </w:p>
    <w:p>
      <w:r>
        <w:rPr>
          <w:b/>
        </w:rPr>
        <w:t>E. 5.4</w:t>
      </w:r>
    </w:p>
    <w:p>
      <w:r>
        <w:t>Zusammenfassend ist auch in Berücksichtigung der eingereichten Un- terlagen festzustellen, dass der Beschwerdeführer nichts vorgebracht hat, was geeignet wäre, die Einschätzungen des SEM umzustossen. Im Übri- gen ist auf die zutreffende Würdigung in der angefochtenen Verfügung zu verweisen. Die Vorinstanz hat sein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E-1766/2023 Seite 11</w:t>
      </w:r>
    </w:p>
    <w:p>
      <w:r>
        <w:rPr>
          <w:b/>
        </w:rPr>
        <w:t>E. 7.2.1</w:t>
      </w:r>
    </w:p>
    <w:p>
      <w:r>
        <w:t>Der Beschwerdeführer bringt vor, die Vorinstanz habe im angefoch- tenen Entscheid nicht weiter ausgeführt, weshalb nicht von einer Situation allgemeiner Gewalt ausgegangen werde. Ihre diesbezüglichen Erläuter- ungen seien lediglich pauschaler Natur und erfüllten die Anforderungen an eine umfassende Würdigung von allfälligen Wegweisungsvollzugshinder- nissen nicht. Mit dieser Vorgehensweise habe sie den Untersuchungs- grundsatz gemäss Art. 12 VwVG sowie auch die Begründungspflicht nach Art. 35 VwVG verletzt. Diese formellen Rügen sind vor der Prüfung des Wegweisungsvollzugs zu beurteilen, da sie gegebenenfalls geeignet sind, diesbezüglich eine Kassation der vorinstanzlichen Verfügung zu bewirken (vgl. BGE 138 I 232 E. 5).</w:t>
      </w:r>
    </w:p>
    <w:p>
      <w:r>
        <w:rPr>
          <w:b/>
        </w:rPr>
        <w:t>E. 7.2.2.1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7.2.2.2</w:t>
      </w:r>
    </w:p>
    <w:p>
      <w:r>
        <w:t>Der Untersuchungsgrundsatz gehört zu den allgemeinen Grund- sätzen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t>E-1766/2023 Seite 12</w:t>
      </w:r>
    </w:p>
    <w:p>
      <w:r>
        <w:rPr>
          <w:b/>
        </w:rPr>
        <w:t>E. 7.2.3</w:t>
      </w:r>
    </w:p>
    <w:p>
      <w:r>
        <w:t>Die Vorinstanz äusserte sich in ihrer Verfügung unter Ziffer IV (vgl. Seite 6) zwar knapp, aber doch rechtsgenügend zur Situation in Burundi und präzisierte anlässlich der Vernehmlassung ihre Ausführungen dazu. Dem Beschwerdeführer war es offensichtlich möglich, bereits auf Be- schwerdeebene zur Situation in Burundi ausführlich Stellung zu nehmen. Er konnte mithin seinen Standpunkt wirksam zur Geltung bringen. Eine Verletzung des Untersuchungsgrundsatzes und der Begründungspflicht liegt daher nicht vor.</w:t>
      </w:r>
    </w:p>
    <w:p>
      <w:r>
        <w:rPr>
          <w:b/>
        </w:rPr>
        <w:t>E. 7.2.4</w:t>
      </w:r>
    </w:p>
    <w:p>
      <w:r>
        <w:t>Nach dem Gesagten besteht keine Veranlassung, den angefochte- nen Entscheid aus formellen Gründen aufzuheben und an die Vorinstanz zurückzuweisen. Das entsprechende Rechtsbegehren ist abzuweisen.</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 allgemeine Menschenrechtssituation in Burundi lässt eben- falls nicht auf das Bestehen eines "real risk" einer völkerrechtswidrigen</w:t>
      </w:r>
    </w:p>
    <w:p>
      <w:r>
        <w:t>E-1766/2023 Seite 13 Behandlung schliessen (vgl. etwas Urteil des BVGer D-2162/2023 vom 25. April 2023 S. 6). In der Beschwerde hält der Beschwerdeführer den Aus- führungen der Vorinstanz zur Zulässigkeit des Wegweisungsvollzugs auch nichts entgegen. Nach dem Gesagten ist der Vollzug der Wegweisung so- wohl im Sinne der landes-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7.4.2</w:t>
      </w:r>
    </w:p>
    <w:p>
      <w:r>
        <w:t>Die allgemeine Situation im Heimatstaat des Beschwerdeführers ist nicht von Krieg, Bürgerkrieg oder allgemeiner Gewalt geprägt. Trotz der heiklen Situation in einigen Provinzen Burundis, insbesondere – wie in der Beschwerde und in der Replik ausgeführt – in wirtschaftlicher und sicher- heitspolitischer Hinsicht (vgl. Urteil des BVGer D-2162/2023 vom 25. April 2023), ist es dem Beschwerdeführer in casu zuzumuten, in sein Heimat- land zurückzukehren. Seinen Angaben zufolge habe er zuletzt in G._______, Burundi gelebt, wo er bei (…) gearbeitet habe. Seine Arbeits- erfahrung wird ihm beim Aufbau einer neuen wirtschaftlichen Existenz ent- gegenkommen. Seine Geschwister (und seine bei einer Schwester le- bende Tochter) würden in Burundi leben. Demnach kann er im Heimatstaat auf ein familiäres Beziehungsnetz und allenfalls finanzielle Unterstützung zurückgreifen. Vor diesem Hintergrund darf davon ausgegangen werden, dass seine Reintegration in der Heimat gesichert ist.</w:t>
      </w:r>
    </w:p>
    <w:p>
      <w:r>
        <w:rPr>
          <w:b/>
        </w:rPr>
        <w:t>E. 7.4.3</w:t>
      </w:r>
    </w:p>
    <w:p>
      <w:r>
        <w:t>Anlässlich der Anhörung führte der Beschwerdeführer zum medizini- schen Sachverhalt aus, er habe (…) gehabt, habe einen Termin beim Arzt gehabt und dort gefragt, ob er einen Termin bei einem Psychologen haben könne. Er habe aber bis dahin keinen solchen erhalten. Er fühle sich un- wohl, wenn er alleine sei. Meistens liege er im Bett und bleibe die ganze Zeit dort. Er würde nicht sagen, dass es ihm sehr gut gehe, aber es gehe ihm einigermassen gut (vgl. SEM-act. 21/14 F6 f.). Es wurden weder im vorinstanzlichen Verfahren noch im Beschwerdeverfahren im Rahmen der Mitwirkungspflicht des Beschwerdeführers Arztberichte eingereicht. Auch wurde weder in der Beschwerde noch in der Replik geltend gemacht, dass er gesundheitliche Beschwerden habe respektive er im Heimatland allfäl- lige medizinische Behandlungen nicht erhalten würde. Es ist somit nicht von einer Akzentuierung seiner an der Anhörung lediglich</w:t>
      </w:r>
    </w:p>
    <w:p>
      <w:r>
        <w:t>E-1766/2023 Seite 14 behauptungsweise vorgebrachten medizinischen Probleme auszugehen, mithin vorliegend auch nicht von einer medizinischen Notlage gemäss Art. 83 Abs. 4 AIG. Mit Verweis auf die diesbezüglich ausführlichen Ausfüh- rungen in der angefochtenen Verfügung erübrigen sich daher weitere Aus- führungen.</w:t>
      </w:r>
    </w:p>
    <w:p>
      <w:r>
        <w:rPr>
          <w:b/>
        </w:rPr>
        <w:t>E. 7.5</w:t>
      </w:r>
    </w:p>
    <w:p>
      <w:r>
        <w:t>Schliesslich verfügt der Beschwerdeführer über einen gültigen Reise- pass, weshalb der Vollzug der Wegweisung auch als möglich zu bezeich- nen ist (Art. 83 Abs. 2 AIG).</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w:t>
      </w:r>
    </w:p>
    <w:p>
      <w:r>
        <w:t>Bei diesem Ausgang des Verfahrens wären die Kosten grundsätzlich dem Beschwerdeführer aufzuerlegen (Art. 63 Abs. 1 VwVG). Nachdem ihm mit Instruktionsverfügung vom 5. April 2023 die unentgeltliche Prozessführung gewährt wurde, ist auf die Auferlegung von Kosten zu verzichten.</w:t>
      </w:r>
    </w:p>
    <w:p>
      <w:r>
        <w:t>(Dispositiv nächste Seite)</w:t>
      </w:r>
    </w:p>
    <w:p>
      <w:r>
        <w:t>E-1766/2023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